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CE" w:rsidRDefault="003B1FCE"/>
    <w:p w:rsidR="005B1518" w:rsidRDefault="005B1518"/>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949"/>
        <w:gridCol w:w="2553"/>
        <w:gridCol w:w="2668"/>
      </w:tblGrid>
      <w:tr w:rsidR="00512D2E" w:rsidRPr="00F927D4" w:rsidTr="00FD0519">
        <w:trPr>
          <w:trHeight w:val="485"/>
        </w:trPr>
        <w:tc>
          <w:tcPr>
            <w:tcW w:w="546" w:type="dxa"/>
            <w:vAlign w:val="center"/>
          </w:tcPr>
          <w:p w:rsidR="00512D2E" w:rsidRPr="00F927D4" w:rsidRDefault="00512D2E" w:rsidP="00512D2E">
            <w:pPr>
              <w:jc w:val="center"/>
              <w:rPr>
                <w:b/>
                <w:color w:val="000000"/>
                <w:sz w:val="22"/>
                <w:szCs w:val="22"/>
              </w:rPr>
            </w:pPr>
            <w:r w:rsidRPr="00F927D4">
              <w:rPr>
                <w:b/>
                <w:color w:val="000000"/>
                <w:sz w:val="22"/>
                <w:szCs w:val="22"/>
              </w:rPr>
              <w:t>NO</w:t>
            </w:r>
          </w:p>
        </w:tc>
        <w:tc>
          <w:tcPr>
            <w:tcW w:w="4949" w:type="dxa"/>
            <w:vAlign w:val="center"/>
          </w:tcPr>
          <w:p w:rsidR="00512D2E" w:rsidRPr="00F927D4" w:rsidRDefault="00512D2E" w:rsidP="00512D2E">
            <w:pPr>
              <w:jc w:val="center"/>
              <w:rPr>
                <w:b/>
                <w:color w:val="000000"/>
                <w:sz w:val="22"/>
                <w:szCs w:val="22"/>
              </w:rPr>
            </w:pPr>
            <w:r w:rsidRPr="00F927D4">
              <w:rPr>
                <w:b/>
                <w:color w:val="000000"/>
                <w:sz w:val="22"/>
                <w:szCs w:val="22"/>
              </w:rPr>
              <w:t>HEDEF ADI</w:t>
            </w:r>
          </w:p>
        </w:tc>
        <w:tc>
          <w:tcPr>
            <w:tcW w:w="2553" w:type="dxa"/>
          </w:tcPr>
          <w:p w:rsidR="00512D2E" w:rsidRPr="00F927D4" w:rsidRDefault="00512D2E" w:rsidP="00512D2E">
            <w:pPr>
              <w:spacing w:before="120" w:after="120"/>
              <w:rPr>
                <w:b/>
                <w:color w:val="000000"/>
                <w:sz w:val="22"/>
                <w:szCs w:val="22"/>
              </w:rPr>
            </w:pPr>
            <w:r w:rsidRPr="00F927D4">
              <w:rPr>
                <w:b/>
                <w:color w:val="000000"/>
                <w:sz w:val="22"/>
                <w:szCs w:val="22"/>
              </w:rPr>
              <w:t>Mevcut Hedef</w:t>
            </w:r>
          </w:p>
        </w:tc>
        <w:tc>
          <w:tcPr>
            <w:tcW w:w="2668" w:type="dxa"/>
          </w:tcPr>
          <w:p w:rsidR="00512D2E" w:rsidRPr="00F927D4" w:rsidRDefault="00512D2E" w:rsidP="00512D2E">
            <w:pPr>
              <w:spacing w:before="120" w:after="120"/>
              <w:rPr>
                <w:b/>
                <w:color w:val="000000"/>
                <w:sz w:val="22"/>
                <w:szCs w:val="22"/>
              </w:rPr>
            </w:pPr>
            <w:r w:rsidRPr="00F927D4">
              <w:rPr>
                <w:b/>
                <w:color w:val="000000"/>
                <w:sz w:val="22"/>
                <w:szCs w:val="22"/>
              </w:rPr>
              <w:t>Yeni Hedef</w:t>
            </w:r>
          </w:p>
        </w:tc>
      </w:tr>
      <w:tr w:rsidR="009E1017" w:rsidRPr="00F927D4" w:rsidTr="00FD0519">
        <w:trPr>
          <w:trHeight w:val="983"/>
        </w:trPr>
        <w:tc>
          <w:tcPr>
            <w:tcW w:w="546" w:type="dxa"/>
            <w:vAlign w:val="center"/>
          </w:tcPr>
          <w:p w:rsidR="009E1017" w:rsidRDefault="009E1017" w:rsidP="000F3A83">
            <w:pPr>
              <w:jc w:val="center"/>
              <w:rPr>
                <w:color w:val="000000"/>
                <w:sz w:val="22"/>
                <w:szCs w:val="22"/>
              </w:rPr>
            </w:pPr>
            <w:r>
              <w:rPr>
                <w:color w:val="000000"/>
                <w:sz w:val="22"/>
                <w:szCs w:val="22"/>
              </w:rPr>
              <w:t>1</w:t>
            </w:r>
          </w:p>
        </w:tc>
        <w:tc>
          <w:tcPr>
            <w:tcW w:w="4949" w:type="dxa"/>
          </w:tcPr>
          <w:p w:rsidR="009E1017" w:rsidRDefault="009E1017" w:rsidP="004A7389">
            <w:pPr>
              <w:spacing w:before="120" w:after="120"/>
            </w:pPr>
            <w:r>
              <w:t>Yapı İşleri ve Teknik Daire Başkanlığı bünyesinde ve sorumluluğunda bulunan binalar, tesisler, araziler, mekanik ve elektrik tesisleri (jeneratör, asansör, KGK, ısıtma sistemleri, soğutma sistemleri vb.) ve proje verilerinin ortak paket program</w:t>
            </w:r>
            <w:r w:rsidR="0056476E">
              <w:t xml:space="preserve"> yada web tabanlı uygulamalar</w:t>
            </w:r>
            <w:r>
              <w:t xml:space="preserve"> içerisinde saklanması ve güncelliğinin sağlanması  </w:t>
            </w:r>
          </w:p>
        </w:tc>
        <w:tc>
          <w:tcPr>
            <w:tcW w:w="2553" w:type="dxa"/>
            <w:vAlign w:val="center"/>
          </w:tcPr>
          <w:p w:rsidR="009E1017" w:rsidRDefault="009E1017" w:rsidP="004A7389">
            <w:pPr>
              <w:autoSpaceDE w:val="0"/>
              <w:autoSpaceDN w:val="0"/>
              <w:adjustRightInd w:val="0"/>
              <w:rPr>
                <w:sz w:val="22"/>
                <w:szCs w:val="22"/>
              </w:rPr>
            </w:pPr>
            <w:r>
              <w:rPr>
                <w:sz w:val="22"/>
                <w:szCs w:val="22"/>
              </w:rPr>
              <w:t xml:space="preserve">Veriler büyük oranda ilgili kişilerde </w:t>
            </w:r>
            <w:r w:rsidR="0056476E">
              <w:rPr>
                <w:sz w:val="22"/>
                <w:szCs w:val="22"/>
              </w:rPr>
              <w:t xml:space="preserve">excel ve Word ortamında </w:t>
            </w:r>
            <w:r>
              <w:rPr>
                <w:sz w:val="22"/>
                <w:szCs w:val="22"/>
              </w:rPr>
              <w:t>mevcuttur. Projelerdeki revizyonlar</w:t>
            </w:r>
            <w:r w:rsidR="0056476E">
              <w:rPr>
                <w:sz w:val="22"/>
                <w:szCs w:val="22"/>
              </w:rPr>
              <w:t xml:space="preserve">da eksiklikler vardır. </w:t>
            </w:r>
          </w:p>
        </w:tc>
        <w:tc>
          <w:tcPr>
            <w:tcW w:w="2668" w:type="dxa"/>
            <w:vAlign w:val="center"/>
          </w:tcPr>
          <w:p w:rsidR="009E1017" w:rsidRDefault="0056476E" w:rsidP="004A7389">
            <w:pPr>
              <w:spacing w:before="120" w:after="120"/>
              <w:rPr>
                <w:sz w:val="22"/>
                <w:szCs w:val="22"/>
              </w:rPr>
            </w:pPr>
            <w:r>
              <w:rPr>
                <w:sz w:val="22"/>
                <w:szCs w:val="22"/>
              </w:rPr>
              <w:t>Paket program yada web tabanlı uygulama aracılığıyla Yapı İşleri ve Teknik Daire Başkanlığı sorumluluğundaki tüm proje ve verilerin saklanması ve güncelliğinin takip edilmesi</w:t>
            </w:r>
          </w:p>
        </w:tc>
      </w:tr>
      <w:tr w:rsidR="000F3A83" w:rsidRPr="00F927D4" w:rsidTr="00FD0519">
        <w:trPr>
          <w:trHeight w:val="983"/>
        </w:trPr>
        <w:tc>
          <w:tcPr>
            <w:tcW w:w="546" w:type="dxa"/>
            <w:vAlign w:val="center"/>
          </w:tcPr>
          <w:p w:rsidR="000F3A83" w:rsidRPr="00F927D4" w:rsidRDefault="0056476E" w:rsidP="000F3A83">
            <w:pPr>
              <w:jc w:val="center"/>
              <w:rPr>
                <w:color w:val="000000"/>
                <w:sz w:val="22"/>
                <w:szCs w:val="22"/>
              </w:rPr>
            </w:pPr>
            <w:r>
              <w:rPr>
                <w:color w:val="000000"/>
                <w:sz w:val="22"/>
                <w:szCs w:val="22"/>
              </w:rPr>
              <w:t>2</w:t>
            </w:r>
          </w:p>
        </w:tc>
        <w:tc>
          <w:tcPr>
            <w:tcW w:w="4949" w:type="dxa"/>
          </w:tcPr>
          <w:p w:rsidR="000F3A83" w:rsidRPr="00F927D4" w:rsidRDefault="0056476E" w:rsidP="004A7389">
            <w:pPr>
              <w:spacing w:before="120" w:after="120"/>
              <w:rPr>
                <w:color w:val="000000"/>
                <w:sz w:val="22"/>
                <w:szCs w:val="22"/>
              </w:rPr>
            </w:pPr>
            <w:r>
              <w:rPr>
                <w:color w:val="000000"/>
                <w:sz w:val="22"/>
                <w:szCs w:val="22"/>
              </w:rPr>
              <w:t>Kongre ve Kültür Merkezi İnşaatının yapımının tamamlanarak hizmete açılması</w:t>
            </w:r>
          </w:p>
        </w:tc>
        <w:tc>
          <w:tcPr>
            <w:tcW w:w="2553" w:type="dxa"/>
            <w:vAlign w:val="center"/>
          </w:tcPr>
          <w:p w:rsidR="000F3A83" w:rsidRPr="00F927D4" w:rsidRDefault="0056476E" w:rsidP="004A7389">
            <w:pPr>
              <w:autoSpaceDE w:val="0"/>
              <w:autoSpaceDN w:val="0"/>
              <w:adjustRightInd w:val="0"/>
              <w:rPr>
                <w:sz w:val="22"/>
                <w:szCs w:val="22"/>
              </w:rPr>
            </w:pPr>
            <w:r>
              <w:rPr>
                <w:sz w:val="22"/>
                <w:szCs w:val="22"/>
              </w:rPr>
              <w:t>%80</w:t>
            </w:r>
          </w:p>
        </w:tc>
        <w:tc>
          <w:tcPr>
            <w:tcW w:w="2668" w:type="dxa"/>
            <w:vAlign w:val="center"/>
          </w:tcPr>
          <w:p w:rsidR="000F3A83" w:rsidRPr="00F927D4" w:rsidRDefault="0056476E" w:rsidP="004A7389">
            <w:pPr>
              <w:spacing w:before="120" w:after="120"/>
              <w:rPr>
                <w:color w:val="000000"/>
                <w:sz w:val="22"/>
                <w:szCs w:val="22"/>
              </w:rPr>
            </w:pPr>
            <w:r>
              <w:rPr>
                <w:color w:val="000000"/>
                <w:sz w:val="22"/>
                <w:szCs w:val="22"/>
              </w:rPr>
              <w:t>%100</w:t>
            </w:r>
          </w:p>
        </w:tc>
      </w:tr>
      <w:tr w:rsidR="0056476E" w:rsidRPr="00F927D4" w:rsidTr="00FD0519">
        <w:trPr>
          <w:trHeight w:val="983"/>
        </w:trPr>
        <w:tc>
          <w:tcPr>
            <w:tcW w:w="546" w:type="dxa"/>
            <w:vAlign w:val="center"/>
          </w:tcPr>
          <w:p w:rsidR="0056476E" w:rsidRDefault="0056476E" w:rsidP="000F3A83">
            <w:pPr>
              <w:jc w:val="center"/>
              <w:rPr>
                <w:color w:val="000000"/>
                <w:sz w:val="22"/>
                <w:szCs w:val="22"/>
              </w:rPr>
            </w:pPr>
            <w:r>
              <w:rPr>
                <w:color w:val="000000"/>
                <w:sz w:val="22"/>
                <w:szCs w:val="22"/>
              </w:rPr>
              <w:t>3</w:t>
            </w:r>
          </w:p>
        </w:tc>
        <w:tc>
          <w:tcPr>
            <w:tcW w:w="4949" w:type="dxa"/>
          </w:tcPr>
          <w:p w:rsidR="0056476E" w:rsidRDefault="0056476E" w:rsidP="004A7389">
            <w:pPr>
              <w:spacing w:before="120" w:after="120"/>
              <w:rPr>
                <w:color w:val="000000"/>
                <w:sz w:val="22"/>
                <w:szCs w:val="22"/>
              </w:rPr>
            </w:pPr>
            <w:r>
              <w:rPr>
                <w:color w:val="000000"/>
                <w:sz w:val="22"/>
                <w:szCs w:val="22"/>
              </w:rPr>
              <w:t>Kampüs Altyapısı İnşaatının (Arıtma tesisi ve su deposu) yapımının tamamlanarak hizmete açılması</w:t>
            </w:r>
          </w:p>
        </w:tc>
        <w:tc>
          <w:tcPr>
            <w:tcW w:w="2553" w:type="dxa"/>
            <w:vAlign w:val="center"/>
          </w:tcPr>
          <w:p w:rsidR="0056476E" w:rsidRDefault="0056476E" w:rsidP="004A7389">
            <w:pPr>
              <w:autoSpaceDE w:val="0"/>
              <w:autoSpaceDN w:val="0"/>
              <w:adjustRightInd w:val="0"/>
              <w:rPr>
                <w:sz w:val="22"/>
                <w:szCs w:val="22"/>
              </w:rPr>
            </w:pPr>
            <w:r>
              <w:rPr>
                <w:sz w:val="22"/>
                <w:szCs w:val="22"/>
              </w:rPr>
              <w:t>%78</w:t>
            </w:r>
          </w:p>
        </w:tc>
        <w:tc>
          <w:tcPr>
            <w:tcW w:w="2668" w:type="dxa"/>
            <w:vAlign w:val="center"/>
          </w:tcPr>
          <w:p w:rsidR="0056476E" w:rsidRDefault="0056476E" w:rsidP="004A7389">
            <w:pPr>
              <w:spacing w:before="120" w:after="120"/>
              <w:rPr>
                <w:color w:val="000000"/>
                <w:sz w:val="22"/>
                <w:szCs w:val="22"/>
              </w:rPr>
            </w:pPr>
            <w:r>
              <w:rPr>
                <w:color w:val="000000"/>
                <w:sz w:val="22"/>
                <w:szCs w:val="22"/>
              </w:rPr>
              <w:t>%100</w:t>
            </w:r>
          </w:p>
        </w:tc>
      </w:tr>
      <w:tr w:rsidR="0056476E" w:rsidRPr="00F927D4" w:rsidTr="00FD0519">
        <w:trPr>
          <w:trHeight w:val="983"/>
        </w:trPr>
        <w:tc>
          <w:tcPr>
            <w:tcW w:w="546" w:type="dxa"/>
            <w:vAlign w:val="center"/>
          </w:tcPr>
          <w:p w:rsidR="0056476E" w:rsidRDefault="00FD0519" w:rsidP="000F3A83">
            <w:pPr>
              <w:jc w:val="center"/>
              <w:rPr>
                <w:color w:val="000000"/>
                <w:sz w:val="22"/>
                <w:szCs w:val="22"/>
              </w:rPr>
            </w:pPr>
            <w:r>
              <w:rPr>
                <w:color w:val="000000"/>
                <w:sz w:val="22"/>
                <w:szCs w:val="22"/>
              </w:rPr>
              <w:t>4</w:t>
            </w:r>
          </w:p>
        </w:tc>
        <w:tc>
          <w:tcPr>
            <w:tcW w:w="4949" w:type="dxa"/>
          </w:tcPr>
          <w:p w:rsidR="0056476E" w:rsidRDefault="0056476E" w:rsidP="004A7389">
            <w:pPr>
              <w:spacing w:before="120" w:after="120"/>
              <w:rPr>
                <w:color w:val="000000"/>
                <w:sz w:val="22"/>
                <w:szCs w:val="22"/>
              </w:rPr>
            </w:pPr>
            <w:r>
              <w:rPr>
                <w:color w:val="000000"/>
                <w:sz w:val="22"/>
                <w:szCs w:val="22"/>
              </w:rPr>
              <w:t>İslami İlimler Fakültesi İnşaatının ikmal inşaatı ihalesine çıkmak ve yıl içerisinde ilerleme kaydetmek.</w:t>
            </w:r>
          </w:p>
        </w:tc>
        <w:tc>
          <w:tcPr>
            <w:tcW w:w="2553" w:type="dxa"/>
            <w:vAlign w:val="center"/>
          </w:tcPr>
          <w:p w:rsidR="0056476E" w:rsidRDefault="0056476E" w:rsidP="004A7389">
            <w:pPr>
              <w:autoSpaceDE w:val="0"/>
              <w:autoSpaceDN w:val="0"/>
              <w:adjustRightInd w:val="0"/>
              <w:rPr>
                <w:sz w:val="22"/>
                <w:szCs w:val="22"/>
              </w:rPr>
            </w:pPr>
            <w:r>
              <w:rPr>
                <w:sz w:val="22"/>
                <w:szCs w:val="22"/>
              </w:rPr>
              <w:t xml:space="preserve">İslami İlimler Fakültesi İnşaatı %55 seviyesinde tasfiye edilmiş ve yarıda kalmıştır. İkmal inşaatı proje çalışmaları devam etmektedir. </w:t>
            </w:r>
          </w:p>
        </w:tc>
        <w:tc>
          <w:tcPr>
            <w:tcW w:w="2668" w:type="dxa"/>
            <w:vAlign w:val="center"/>
          </w:tcPr>
          <w:p w:rsidR="0056476E" w:rsidRDefault="0056476E" w:rsidP="004A7389">
            <w:pPr>
              <w:spacing w:before="120" w:after="120"/>
              <w:rPr>
                <w:color w:val="000000"/>
                <w:sz w:val="22"/>
                <w:szCs w:val="22"/>
              </w:rPr>
            </w:pPr>
            <w:r>
              <w:rPr>
                <w:color w:val="000000"/>
                <w:sz w:val="22"/>
                <w:szCs w:val="22"/>
              </w:rPr>
              <w:t>İkmal inşaatı proje</w:t>
            </w:r>
            <w:r w:rsidR="004A7389">
              <w:rPr>
                <w:color w:val="000000"/>
                <w:sz w:val="22"/>
                <w:szCs w:val="22"/>
              </w:rPr>
              <w:t>nin tamamlanması, işin ihale edilmesi ve yıl sonuna kadar %70 fiziki gerçekleşme seviyesine ulaşmak</w:t>
            </w:r>
          </w:p>
        </w:tc>
      </w:tr>
      <w:tr w:rsidR="000F3A83" w:rsidRPr="00F927D4" w:rsidTr="00FD0519">
        <w:tc>
          <w:tcPr>
            <w:tcW w:w="546" w:type="dxa"/>
            <w:vAlign w:val="center"/>
          </w:tcPr>
          <w:p w:rsidR="000F3A83" w:rsidRPr="00F927D4" w:rsidRDefault="00FD0519" w:rsidP="000F3A83">
            <w:pPr>
              <w:jc w:val="center"/>
              <w:rPr>
                <w:color w:val="000000"/>
                <w:sz w:val="22"/>
                <w:szCs w:val="22"/>
              </w:rPr>
            </w:pPr>
            <w:r>
              <w:rPr>
                <w:color w:val="000000"/>
                <w:sz w:val="22"/>
                <w:szCs w:val="22"/>
              </w:rPr>
              <w:t>5</w:t>
            </w:r>
          </w:p>
        </w:tc>
        <w:tc>
          <w:tcPr>
            <w:tcW w:w="4949" w:type="dxa"/>
          </w:tcPr>
          <w:p w:rsidR="000F3A83" w:rsidRPr="00F927D4" w:rsidRDefault="00FD0519" w:rsidP="000F3A83">
            <w:pPr>
              <w:spacing w:before="120" w:after="120"/>
              <w:rPr>
                <w:color w:val="000000"/>
                <w:sz w:val="22"/>
                <w:szCs w:val="22"/>
              </w:rPr>
            </w:pPr>
            <w:r>
              <w:t>Merkezi Araştırma Laboratuvarı İnşaatının tamamlanarak hizmete açılması</w:t>
            </w:r>
          </w:p>
        </w:tc>
        <w:tc>
          <w:tcPr>
            <w:tcW w:w="2553" w:type="dxa"/>
            <w:vAlign w:val="center"/>
          </w:tcPr>
          <w:p w:rsidR="000F3A83" w:rsidRPr="00811879" w:rsidRDefault="00FD0519" w:rsidP="00FD0519">
            <w:pPr>
              <w:rPr>
                <w:color w:val="000000"/>
                <w:sz w:val="22"/>
                <w:szCs w:val="22"/>
              </w:rPr>
            </w:pPr>
            <w:r>
              <w:rPr>
                <w:color w:val="000000"/>
                <w:sz w:val="22"/>
                <w:szCs w:val="22"/>
              </w:rPr>
              <w:t>%95</w:t>
            </w:r>
          </w:p>
        </w:tc>
        <w:tc>
          <w:tcPr>
            <w:tcW w:w="2668" w:type="dxa"/>
            <w:vAlign w:val="center"/>
          </w:tcPr>
          <w:p w:rsidR="000F3A83" w:rsidRPr="008A076B" w:rsidRDefault="00FD0519" w:rsidP="00FD0519">
            <w:pPr>
              <w:spacing w:before="120" w:after="120"/>
              <w:rPr>
                <w:color w:val="000000"/>
                <w:sz w:val="22"/>
                <w:szCs w:val="22"/>
              </w:rPr>
            </w:pPr>
            <w:r>
              <w:rPr>
                <w:color w:val="000000"/>
                <w:sz w:val="22"/>
                <w:szCs w:val="22"/>
              </w:rPr>
              <w:t>%100</w:t>
            </w:r>
          </w:p>
        </w:tc>
      </w:tr>
      <w:tr w:rsidR="000F3A83" w:rsidRPr="00F927D4" w:rsidTr="00FD0519">
        <w:tc>
          <w:tcPr>
            <w:tcW w:w="546" w:type="dxa"/>
            <w:vAlign w:val="center"/>
          </w:tcPr>
          <w:p w:rsidR="000F3A83" w:rsidRPr="00F927D4" w:rsidRDefault="00FD0519" w:rsidP="000F3A83">
            <w:pPr>
              <w:jc w:val="center"/>
              <w:rPr>
                <w:color w:val="000000"/>
                <w:sz w:val="22"/>
                <w:szCs w:val="22"/>
              </w:rPr>
            </w:pPr>
            <w:r>
              <w:rPr>
                <w:color w:val="000000"/>
                <w:sz w:val="22"/>
                <w:szCs w:val="22"/>
              </w:rPr>
              <w:t>6</w:t>
            </w:r>
          </w:p>
        </w:tc>
        <w:tc>
          <w:tcPr>
            <w:tcW w:w="4949" w:type="dxa"/>
          </w:tcPr>
          <w:p w:rsidR="000F3A83" w:rsidRPr="00F927D4" w:rsidRDefault="009E1017" w:rsidP="000F3A83">
            <w:pPr>
              <w:spacing w:before="120" w:after="120"/>
              <w:rPr>
                <w:color w:val="000000"/>
                <w:sz w:val="22"/>
                <w:szCs w:val="22"/>
              </w:rPr>
            </w:pPr>
            <w:r>
              <w:rPr>
                <w:color w:val="000000"/>
                <w:sz w:val="22"/>
                <w:szCs w:val="22"/>
              </w:rPr>
              <w:t xml:space="preserve">Üniversitede bulunan </w:t>
            </w:r>
            <w:r w:rsidR="00FD0519">
              <w:rPr>
                <w:color w:val="000000"/>
                <w:sz w:val="22"/>
                <w:szCs w:val="22"/>
              </w:rPr>
              <w:t xml:space="preserve">ısı merkezleri ve </w:t>
            </w:r>
            <w:r>
              <w:rPr>
                <w:color w:val="000000"/>
                <w:sz w:val="22"/>
                <w:szCs w:val="22"/>
              </w:rPr>
              <w:t>binaların enerji etütlerinin yapılmasını sağlamak</w:t>
            </w:r>
          </w:p>
        </w:tc>
        <w:tc>
          <w:tcPr>
            <w:tcW w:w="2553" w:type="dxa"/>
            <w:vAlign w:val="center"/>
          </w:tcPr>
          <w:p w:rsidR="000F3A83" w:rsidRPr="00F927D4" w:rsidRDefault="009E1017" w:rsidP="000F3A83">
            <w:pPr>
              <w:rPr>
                <w:sz w:val="22"/>
                <w:szCs w:val="22"/>
              </w:rPr>
            </w:pPr>
            <w:r>
              <w:rPr>
                <w:sz w:val="22"/>
                <w:szCs w:val="22"/>
              </w:rPr>
              <w:t>1 binanın enerji etüdü yapıldı.</w:t>
            </w:r>
          </w:p>
        </w:tc>
        <w:tc>
          <w:tcPr>
            <w:tcW w:w="2668" w:type="dxa"/>
            <w:vAlign w:val="center"/>
          </w:tcPr>
          <w:p w:rsidR="000F3A83" w:rsidRPr="00F927D4" w:rsidRDefault="009E1017" w:rsidP="000F3A83">
            <w:pPr>
              <w:rPr>
                <w:sz w:val="22"/>
                <w:szCs w:val="22"/>
              </w:rPr>
            </w:pPr>
            <w:r>
              <w:rPr>
                <w:sz w:val="22"/>
                <w:szCs w:val="22"/>
              </w:rPr>
              <w:t xml:space="preserve">4 binanın </w:t>
            </w:r>
            <w:r w:rsidR="00FD0519">
              <w:rPr>
                <w:sz w:val="22"/>
                <w:szCs w:val="22"/>
              </w:rPr>
              <w:t xml:space="preserve">ve ana ısı merkezinin </w:t>
            </w:r>
            <w:r>
              <w:rPr>
                <w:sz w:val="22"/>
                <w:szCs w:val="22"/>
              </w:rPr>
              <w:t>enerji etüdünün yapılmasını sağlamak</w:t>
            </w:r>
          </w:p>
        </w:tc>
      </w:tr>
      <w:tr w:rsidR="000F3A83" w:rsidRPr="00F927D4" w:rsidTr="00FD0519">
        <w:tc>
          <w:tcPr>
            <w:tcW w:w="546" w:type="dxa"/>
            <w:vAlign w:val="center"/>
          </w:tcPr>
          <w:p w:rsidR="000F3A83" w:rsidRPr="00F927D4" w:rsidRDefault="00FD0519" w:rsidP="000F3A83">
            <w:pPr>
              <w:jc w:val="center"/>
              <w:rPr>
                <w:color w:val="000000"/>
                <w:sz w:val="22"/>
                <w:szCs w:val="22"/>
              </w:rPr>
            </w:pPr>
            <w:r>
              <w:rPr>
                <w:color w:val="000000"/>
                <w:sz w:val="22"/>
                <w:szCs w:val="22"/>
              </w:rPr>
              <w:t>7</w:t>
            </w:r>
          </w:p>
        </w:tc>
        <w:tc>
          <w:tcPr>
            <w:tcW w:w="4949" w:type="dxa"/>
          </w:tcPr>
          <w:p w:rsidR="000F3A83" w:rsidRPr="00F927D4" w:rsidRDefault="009E1017" w:rsidP="000F3A83">
            <w:pPr>
              <w:spacing w:before="120" w:after="120"/>
              <w:rPr>
                <w:color w:val="000000"/>
                <w:sz w:val="22"/>
                <w:szCs w:val="22"/>
              </w:rPr>
            </w:pPr>
            <w:r>
              <w:rPr>
                <w:color w:val="000000"/>
                <w:sz w:val="22"/>
                <w:szCs w:val="22"/>
              </w:rPr>
              <w:t xml:space="preserve">Üniversite bulunan </w:t>
            </w:r>
            <w:r w:rsidR="00FD0519">
              <w:rPr>
                <w:color w:val="000000"/>
                <w:sz w:val="22"/>
                <w:szCs w:val="22"/>
              </w:rPr>
              <w:t xml:space="preserve">ısı merkezleri ve </w:t>
            </w:r>
            <w:r>
              <w:rPr>
                <w:color w:val="000000"/>
                <w:sz w:val="22"/>
                <w:szCs w:val="22"/>
              </w:rPr>
              <w:t>binalara enerji verimliliği uygulamalarını yapmak</w:t>
            </w:r>
          </w:p>
        </w:tc>
        <w:tc>
          <w:tcPr>
            <w:tcW w:w="2553" w:type="dxa"/>
            <w:vAlign w:val="center"/>
          </w:tcPr>
          <w:p w:rsidR="000F3A83" w:rsidRPr="00F927D4" w:rsidRDefault="009E1017" w:rsidP="000F3A83">
            <w:pPr>
              <w:jc w:val="center"/>
              <w:rPr>
                <w:sz w:val="22"/>
                <w:szCs w:val="22"/>
              </w:rPr>
            </w:pPr>
            <w:r>
              <w:rPr>
                <w:sz w:val="22"/>
                <w:szCs w:val="22"/>
              </w:rPr>
              <w:t>Henüz başlamadı.</w:t>
            </w:r>
          </w:p>
        </w:tc>
        <w:tc>
          <w:tcPr>
            <w:tcW w:w="2668" w:type="dxa"/>
            <w:vAlign w:val="center"/>
          </w:tcPr>
          <w:p w:rsidR="000F3A83" w:rsidRPr="00F927D4" w:rsidRDefault="009E1017" w:rsidP="00FD0519">
            <w:pPr>
              <w:spacing w:before="120" w:after="120"/>
              <w:rPr>
                <w:color w:val="000000"/>
                <w:sz w:val="22"/>
                <w:szCs w:val="22"/>
              </w:rPr>
            </w:pPr>
            <w:r>
              <w:rPr>
                <w:color w:val="000000"/>
                <w:sz w:val="22"/>
                <w:szCs w:val="22"/>
              </w:rPr>
              <w:t>Tıp Fakültesi ve Fizik Tedavi Rehabilitasyon Hastanesi binalarının enerji verimliliği projelerinin uygulanmasını sağlama</w:t>
            </w:r>
            <w:r w:rsidR="00FD0519">
              <w:rPr>
                <w:color w:val="000000"/>
                <w:sz w:val="22"/>
                <w:szCs w:val="22"/>
              </w:rPr>
              <w:t>k.</w:t>
            </w:r>
          </w:p>
        </w:tc>
      </w:tr>
      <w:tr w:rsidR="00B8104B" w:rsidRPr="00F927D4" w:rsidTr="00FD0519">
        <w:tc>
          <w:tcPr>
            <w:tcW w:w="546" w:type="dxa"/>
            <w:vAlign w:val="center"/>
          </w:tcPr>
          <w:p w:rsidR="00B8104B" w:rsidRDefault="00B8104B" w:rsidP="000F3A83">
            <w:pPr>
              <w:jc w:val="center"/>
              <w:rPr>
                <w:color w:val="000000"/>
                <w:sz w:val="22"/>
                <w:szCs w:val="22"/>
              </w:rPr>
            </w:pPr>
            <w:r>
              <w:rPr>
                <w:color w:val="000000"/>
                <w:sz w:val="22"/>
                <w:szCs w:val="22"/>
              </w:rPr>
              <w:t>8</w:t>
            </w:r>
          </w:p>
        </w:tc>
        <w:tc>
          <w:tcPr>
            <w:tcW w:w="4949" w:type="dxa"/>
          </w:tcPr>
          <w:p w:rsidR="00B8104B" w:rsidRDefault="00B8104B" w:rsidP="000F3A83">
            <w:pPr>
              <w:spacing w:before="120" w:after="120"/>
            </w:pPr>
            <w:r>
              <w:t>Üniversitede kullanılan enerji sarfiyatının (elektrik ve doğalgaz) bilinçlendirme ve farkındalık oluşturma faaliyetleri ile %10 oranında düşürmek.</w:t>
            </w:r>
          </w:p>
        </w:tc>
        <w:tc>
          <w:tcPr>
            <w:tcW w:w="2553" w:type="dxa"/>
            <w:vAlign w:val="center"/>
          </w:tcPr>
          <w:p w:rsidR="00B8104B" w:rsidRDefault="00B8104B" w:rsidP="000F3A83">
            <w:pPr>
              <w:rPr>
                <w:sz w:val="22"/>
                <w:szCs w:val="22"/>
              </w:rPr>
            </w:pPr>
            <w:r>
              <w:rPr>
                <w:sz w:val="22"/>
                <w:szCs w:val="22"/>
              </w:rPr>
              <w:t xml:space="preserve">Teknik personele eğitimler aldırılmaktadır. </w:t>
            </w:r>
          </w:p>
        </w:tc>
        <w:tc>
          <w:tcPr>
            <w:tcW w:w="2668" w:type="dxa"/>
            <w:vAlign w:val="center"/>
          </w:tcPr>
          <w:p w:rsidR="00B8104B" w:rsidRDefault="00B8104B" w:rsidP="000F3A83">
            <w:pPr>
              <w:spacing w:before="120" w:after="120"/>
              <w:rPr>
                <w:color w:val="000000"/>
                <w:sz w:val="22"/>
                <w:szCs w:val="22"/>
              </w:rPr>
            </w:pPr>
            <w:r>
              <w:rPr>
                <w:color w:val="000000"/>
                <w:sz w:val="22"/>
                <w:szCs w:val="22"/>
              </w:rPr>
              <w:t xml:space="preserve">Tüm kullanıcılara (Akademik ve idari personel ve öğrencilere) enerjiyi verimli kullanma ile ilgili bilinçlendirme ve </w:t>
            </w:r>
            <w:r>
              <w:rPr>
                <w:color w:val="000000"/>
                <w:sz w:val="22"/>
                <w:szCs w:val="22"/>
              </w:rPr>
              <w:lastRenderedPageBreak/>
              <w:t>farkındalık oluşturma faaliyetleri yapmak ve eğitimler vermek</w:t>
            </w:r>
          </w:p>
        </w:tc>
      </w:tr>
      <w:tr w:rsidR="00E74032" w:rsidRPr="00F927D4" w:rsidTr="00FD0519">
        <w:tc>
          <w:tcPr>
            <w:tcW w:w="546" w:type="dxa"/>
            <w:vAlign w:val="center"/>
          </w:tcPr>
          <w:p w:rsidR="00E74032" w:rsidRDefault="00E74032" w:rsidP="000F3A83">
            <w:pPr>
              <w:jc w:val="center"/>
              <w:rPr>
                <w:color w:val="000000"/>
                <w:sz w:val="22"/>
                <w:szCs w:val="22"/>
              </w:rPr>
            </w:pPr>
            <w:r>
              <w:rPr>
                <w:color w:val="000000"/>
                <w:sz w:val="22"/>
                <w:szCs w:val="22"/>
              </w:rPr>
              <w:lastRenderedPageBreak/>
              <w:t>9</w:t>
            </w:r>
          </w:p>
        </w:tc>
        <w:tc>
          <w:tcPr>
            <w:tcW w:w="4949" w:type="dxa"/>
          </w:tcPr>
          <w:p w:rsidR="00E74032" w:rsidRDefault="00E74032" w:rsidP="000F3A83">
            <w:pPr>
              <w:spacing w:before="120" w:after="120"/>
            </w:pPr>
            <w:r>
              <w:t>ISO 50001 Enerji Yönetim Sistemi kurulması</w:t>
            </w:r>
          </w:p>
        </w:tc>
        <w:tc>
          <w:tcPr>
            <w:tcW w:w="2553" w:type="dxa"/>
            <w:vAlign w:val="center"/>
          </w:tcPr>
          <w:p w:rsidR="00E74032" w:rsidRDefault="00E74032" w:rsidP="000F3A83">
            <w:pPr>
              <w:rPr>
                <w:sz w:val="22"/>
                <w:szCs w:val="22"/>
              </w:rPr>
            </w:pPr>
            <w:r>
              <w:rPr>
                <w:sz w:val="22"/>
                <w:szCs w:val="22"/>
              </w:rPr>
              <w:t xml:space="preserve">Ön fizibilite ve araştırma çalışmaları vardır. </w:t>
            </w:r>
          </w:p>
        </w:tc>
        <w:tc>
          <w:tcPr>
            <w:tcW w:w="2668" w:type="dxa"/>
            <w:vAlign w:val="center"/>
          </w:tcPr>
          <w:p w:rsidR="00E74032" w:rsidRDefault="00E74032" w:rsidP="000F3A83">
            <w:pPr>
              <w:spacing w:before="120" w:after="120"/>
              <w:rPr>
                <w:color w:val="000000"/>
                <w:sz w:val="22"/>
                <w:szCs w:val="22"/>
              </w:rPr>
            </w:pPr>
            <w:r>
              <w:rPr>
                <w:color w:val="000000"/>
                <w:sz w:val="22"/>
                <w:szCs w:val="22"/>
              </w:rPr>
              <w:t>Fizibilite ve araştırma çalışmalarını sonlandırmak ve ISO 50001 Enerji Yönetim Sisteminin kurulmasına başlanması</w:t>
            </w:r>
          </w:p>
        </w:tc>
      </w:tr>
      <w:tr w:rsidR="000F3A83" w:rsidRPr="00F927D4" w:rsidTr="00FD0519">
        <w:tc>
          <w:tcPr>
            <w:tcW w:w="546" w:type="dxa"/>
            <w:vAlign w:val="center"/>
          </w:tcPr>
          <w:p w:rsidR="000F3A83" w:rsidRDefault="00E74032" w:rsidP="000F3A83">
            <w:pPr>
              <w:jc w:val="center"/>
              <w:rPr>
                <w:color w:val="000000"/>
                <w:sz w:val="22"/>
                <w:szCs w:val="22"/>
              </w:rPr>
            </w:pPr>
            <w:r>
              <w:rPr>
                <w:color w:val="000000"/>
                <w:sz w:val="22"/>
                <w:szCs w:val="22"/>
              </w:rPr>
              <w:t>10</w:t>
            </w:r>
          </w:p>
        </w:tc>
        <w:tc>
          <w:tcPr>
            <w:tcW w:w="4949" w:type="dxa"/>
          </w:tcPr>
          <w:p w:rsidR="000F3A83" w:rsidRPr="00F927D4" w:rsidRDefault="00FD0519" w:rsidP="000F3A83">
            <w:pPr>
              <w:spacing w:before="120" w:after="120"/>
              <w:rPr>
                <w:color w:val="000000"/>
                <w:sz w:val="22"/>
                <w:szCs w:val="22"/>
              </w:rPr>
            </w:pPr>
            <w:r>
              <w:t>Üniversitemizin tüm fiziki alanlarının engellilere uygun hale getirilmesi ve yeni yapıların engellilere uygun olarak inşa edilmesi</w:t>
            </w:r>
          </w:p>
        </w:tc>
        <w:tc>
          <w:tcPr>
            <w:tcW w:w="2553" w:type="dxa"/>
            <w:vAlign w:val="center"/>
          </w:tcPr>
          <w:p w:rsidR="000F3A83" w:rsidRPr="00F927D4" w:rsidRDefault="00FD0519" w:rsidP="000F3A83">
            <w:pPr>
              <w:rPr>
                <w:sz w:val="22"/>
                <w:szCs w:val="22"/>
              </w:rPr>
            </w:pPr>
            <w:r>
              <w:rPr>
                <w:sz w:val="22"/>
                <w:szCs w:val="22"/>
              </w:rPr>
              <w:t xml:space="preserve">Mevcut fiziki alanların %70’i engellilere uygun hale getirilmiştir. Yeni yapılar engellilere uygun olarak inşa edilmektedir. </w:t>
            </w:r>
          </w:p>
        </w:tc>
        <w:tc>
          <w:tcPr>
            <w:tcW w:w="2668" w:type="dxa"/>
            <w:vAlign w:val="center"/>
          </w:tcPr>
          <w:p w:rsidR="000F3A83" w:rsidRDefault="00FD0519" w:rsidP="000F3A83">
            <w:pPr>
              <w:spacing w:before="120" w:after="120"/>
              <w:rPr>
                <w:color w:val="000000"/>
                <w:sz w:val="22"/>
                <w:szCs w:val="22"/>
              </w:rPr>
            </w:pPr>
            <w:r>
              <w:rPr>
                <w:color w:val="000000"/>
                <w:sz w:val="22"/>
                <w:szCs w:val="22"/>
              </w:rPr>
              <w:t>Mevcut fiziki alanların  %90’ını engellilere uygun hale getirmek</w:t>
            </w:r>
          </w:p>
        </w:tc>
      </w:tr>
      <w:tr w:rsidR="000F3A83" w:rsidRPr="00F927D4" w:rsidTr="00FD0519">
        <w:tc>
          <w:tcPr>
            <w:tcW w:w="546" w:type="dxa"/>
            <w:vAlign w:val="center"/>
          </w:tcPr>
          <w:p w:rsidR="000F3A83" w:rsidRPr="00F927D4" w:rsidRDefault="00E74032" w:rsidP="000F3A83">
            <w:pPr>
              <w:jc w:val="center"/>
              <w:rPr>
                <w:color w:val="000000"/>
                <w:sz w:val="22"/>
                <w:szCs w:val="22"/>
              </w:rPr>
            </w:pPr>
            <w:r>
              <w:rPr>
                <w:color w:val="000000"/>
                <w:sz w:val="22"/>
                <w:szCs w:val="22"/>
              </w:rPr>
              <w:t>11</w:t>
            </w:r>
          </w:p>
        </w:tc>
        <w:tc>
          <w:tcPr>
            <w:tcW w:w="4949" w:type="dxa"/>
          </w:tcPr>
          <w:p w:rsidR="000F3A83" w:rsidRPr="00F927D4" w:rsidRDefault="00B8104B" w:rsidP="000F3A83">
            <w:pPr>
              <w:spacing w:before="120" w:after="120"/>
              <w:rPr>
                <w:color w:val="000000"/>
                <w:sz w:val="22"/>
                <w:szCs w:val="22"/>
              </w:rPr>
            </w:pPr>
            <w:r>
              <w:t>Personellerin ve yöneticilerin bilgi ve tecrübelerini artıracak organizasyonlara (eğitim, seminer, sempozyum, vb.) katılımlarını sağlamak</w:t>
            </w:r>
          </w:p>
        </w:tc>
        <w:tc>
          <w:tcPr>
            <w:tcW w:w="2553" w:type="dxa"/>
          </w:tcPr>
          <w:p w:rsidR="000F3A83" w:rsidRPr="00F927D4" w:rsidRDefault="00B8104B" w:rsidP="000F3A83">
            <w:pPr>
              <w:spacing w:before="120" w:after="120"/>
              <w:rPr>
                <w:color w:val="000000"/>
                <w:sz w:val="22"/>
                <w:szCs w:val="22"/>
              </w:rPr>
            </w:pPr>
            <w:r>
              <w:rPr>
                <w:color w:val="000000"/>
                <w:sz w:val="22"/>
                <w:szCs w:val="22"/>
              </w:rPr>
              <w:t xml:space="preserve">Eğitim, seminer, fuar vb. organizasyonlara katılımlar sağlanmaktadır. </w:t>
            </w:r>
          </w:p>
        </w:tc>
        <w:tc>
          <w:tcPr>
            <w:tcW w:w="2668" w:type="dxa"/>
          </w:tcPr>
          <w:p w:rsidR="000F3A83" w:rsidRPr="00F927D4" w:rsidRDefault="00B8104B" w:rsidP="000F3A83">
            <w:pPr>
              <w:spacing w:before="120" w:after="120"/>
              <w:rPr>
                <w:color w:val="000000"/>
                <w:sz w:val="22"/>
                <w:szCs w:val="22"/>
              </w:rPr>
            </w:pPr>
            <w:r>
              <w:rPr>
                <w:color w:val="000000"/>
                <w:sz w:val="22"/>
                <w:szCs w:val="22"/>
              </w:rPr>
              <w:t>Organizasyonların sayısı ve niteliğinin artırılarak katılımcıların sayısının artırılması</w:t>
            </w:r>
            <w:r w:rsidR="00E74032">
              <w:rPr>
                <w:color w:val="000000"/>
                <w:sz w:val="22"/>
                <w:szCs w:val="22"/>
              </w:rPr>
              <w:t>. Eğitimciler ile anlaşıp daire başkanlığı içerisinde mevzuat, ihale, teknik bilgi ve enerji verimliliği eğitimleri düzenlemek</w:t>
            </w:r>
          </w:p>
        </w:tc>
      </w:tr>
      <w:tr w:rsidR="0056476E" w:rsidRPr="00F927D4" w:rsidTr="00FD0519">
        <w:tc>
          <w:tcPr>
            <w:tcW w:w="546" w:type="dxa"/>
            <w:vAlign w:val="center"/>
          </w:tcPr>
          <w:p w:rsidR="0056476E" w:rsidRPr="00F927D4" w:rsidRDefault="00E74032" w:rsidP="0056476E">
            <w:pPr>
              <w:jc w:val="center"/>
              <w:rPr>
                <w:color w:val="000000"/>
                <w:sz w:val="22"/>
                <w:szCs w:val="22"/>
              </w:rPr>
            </w:pPr>
            <w:r>
              <w:rPr>
                <w:color w:val="000000"/>
                <w:sz w:val="22"/>
                <w:szCs w:val="22"/>
              </w:rPr>
              <w:t>1</w:t>
            </w:r>
            <w:r w:rsidR="0056476E">
              <w:rPr>
                <w:color w:val="000000"/>
                <w:sz w:val="22"/>
                <w:szCs w:val="22"/>
              </w:rPr>
              <w:t>2</w:t>
            </w:r>
          </w:p>
        </w:tc>
        <w:tc>
          <w:tcPr>
            <w:tcW w:w="4949" w:type="dxa"/>
          </w:tcPr>
          <w:p w:rsidR="0056476E" w:rsidRPr="00F927D4" w:rsidRDefault="0056476E" w:rsidP="0056476E">
            <w:pPr>
              <w:spacing w:before="120" w:after="120"/>
              <w:rPr>
                <w:color w:val="000000"/>
                <w:sz w:val="22"/>
                <w:szCs w:val="22"/>
              </w:rPr>
            </w:pPr>
            <w:r>
              <w:t>İnternet ve CCTV (kapalı devre kamera sistemi) altyapı kablolamasının birbirinden ayrılması</w:t>
            </w:r>
          </w:p>
        </w:tc>
        <w:tc>
          <w:tcPr>
            <w:tcW w:w="2553" w:type="dxa"/>
            <w:vAlign w:val="center"/>
          </w:tcPr>
          <w:p w:rsidR="0056476E" w:rsidRPr="00F927D4" w:rsidRDefault="0056476E" w:rsidP="0056476E">
            <w:pPr>
              <w:spacing w:before="120" w:after="120"/>
              <w:rPr>
                <w:color w:val="000000"/>
                <w:sz w:val="22"/>
                <w:szCs w:val="22"/>
              </w:rPr>
            </w:pPr>
            <w:r>
              <w:rPr>
                <w:sz w:val="22"/>
                <w:szCs w:val="22"/>
              </w:rPr>
              <w:t>Kampüs içerisinde ayrıştırılmış internet ve CCTV altyapısı %20</w:t>
            </w:r>
          </w:p>
        </w:tc>
        <w:tc>
          <w:tcPr>
            <w:tcW w:w="2668" w:type="dxa"/>
            <w:vAlign w:val="center"/>
          </w:tcPr>
          <w:p w:rsidR="0056476E" w:rsidRPr="00F927D4" w:rsidRDefault="0056476E" w:rsidP="0056476E">
            <w:pPr>
              <w:spacing w:before="120" w:after="120"/>
              <w:rPr>
                <w:color w:val="000000"/>
                <w:sz w:val="22"/>
                <w:szCs w:val="22"/>
              </w:rPr>
            </w:pPr>
            <w:r>
              <w:rPr>
                <w:sz w:val="22"/>
                <w:szCs w:val="22"/>
              </w:rPr>
              <w:t>Kampüs içerisinde ayrıştırılmış internet ve CCTV altyapısının % 60 olmasının sağlanması</w:t>
            </w:r>
          </w:p>
        </w:tc>
      </w:tr>
      <w:tr w:rsidR="000F3A83" w:rsidRPr="00F927D4" w:rsidTr="00FD0519">
        <w:tc>
          <w:tcPr>
            <w:tcW w:w="546" w:type="dxa"/>
            <w:vAlign w:val="center"/>
          </w:tcPr>
          <w:p w:rsidR="000F3A83" w:rsidRPr="00F927D4" w:rsidRDefault="00E74032" w:rsidP="000F3A83">
            <w:pPr>
              <w:jc w:val="center"/>
              <w:rPr>
                <w:color w:val="000000"/>
                <w:sz w:val="22"/>
                <w:szCs w:val="22"/>
              </w:rPr>
            </w:pPr>
            <w:r>
              <w:rPr>
                <w:color w:val="000000"/>
                <w:sz w:val="22"/>
                <w:szCs w:val="22"/>
              </w:rPr>
              <w:t>13</w:t>
            </w:r>
          </w:p>
        </w:tc>
        <w:tc>
          <w:tcPr>
            <w:tcW w:w="4949" w:type="dxa"/>
          </w:tcPr>
          <w:p w:rsidR="000F3A83" w:rsidRPr="00F927D4" w:rsidRDefault="00E74032" w:rsidP="000F3A83">
            <w:pPr>
              <w:spacing w:before="120" w:after="120"/>
              <w:rPr>
                <w:color w:val="000000"/>
                <w:sz w:val="22"/>
                <w:szCs w:val="22"/>
              </w:rPr>
            </w:pPr>
            <w:r>
              <w:rPr>
                <w:color w:val="000000"/>
                <w:sz w:val="22"/>
                <w:szCs w:val="22"/>
              </w:rPr>
              <w:t>Atık su arıtma tesisinin verimli hale getirilmesi</w:t>
            </w:r>
          </w:p>
        </w:tc>
        <w:tc>
          <w:tcPr>
            <w:tcW w:w="2553" w:type="dxa"/>
            <w:vAlign w:val="center"/>
          </w:tcPr>
          <w:p w:rsidR="000F3A83" w:rsidRPr="00F927D4" w:rsidRDefault="00E74032" w:rsidP="000F3A83">
            <w:pPr>
              <w:spacing w:before="120" w:after="120"/>
              <w:rPr>
                <w:color w:val="000000"/>
                <w:sz w:val="22"/>
                <w:szCs w:val="22"/>
              </w:rPr>
            </w:pPr>
            <w:r>
              <w:rPr>
                <w:color w:val="000000"/>
                <w:sz w:val="22"/>
                <w:szCs w:val="22"/>
              </w:rPr>
              <w:t xml:space="preserve">Proje çalışmaları devam etmektedir. </w:t>
            </w:r>
          </w:p>
        </w:tc>
        <w:tc>
          <w:tcPr>
            <w:tcW w:w="2668" w:type="dxa"/>
            <w:vAlign w:val="center"/>
          </w:tcPr>
          <w:p w:rsidR="000F3A83" w:rsidRPr="00F927D4" w:rsidRDefault="00E74032" w:rsidP="000F3A83">
            <w:pPr>
              <w:spacing w:before="120" w:after="120"/>
              <w:rPr>
                <w:color w:val="000000"/>
                <w:sz w:val="22"/>
                <w:szCs w:val="22"/>
              </w:rPr>
            </w:pPr>
            <w:r>
              <w:rPr>
                <w:color w:val="000000"/>
                <w:sz w:val="22"/>
                <w:szCs w:val="22"/>
              </w:rPr>
              <w:t>Tesisin daha verimli çalışması için proje revizyonlarının yapılması ve uygulanması</w:t>
            </w:r>
          </w:p>
        </w:tc>
      </w:tr>
    </w:tbl>
    <w:p w:rsidR="00525F13" w:rsidRDefault="00525F13" w:rsidP="00525F13"/>
    <w:sectPr w:rsidR="00525F13" w:rsidSect="00D43588">
      <w:headerReference w:type="default" r:id="rId7"/>
      <w:footerReference w:type="default" r:id="rId8"/>
      <w:pgSz w:w="11906" w:h="16838"/>
      <w:pgMar w:top="743" w:right="697" w:bottom="680" w:left="709" w:header="709"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8DD" w:rsidRDefault="00FB58DD">
      <w:r>
        <w:separator/>
      </w:r>
    </w:p>
  </w:endnote>
  <w:endnote w:type="continuationSeparator" w:id="1">
    <w:p w:rsidR="00FB58DD" w:rsidRDefault="00FB5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8B" w:rsidRPr="007F6DCA" w:rsidRDefault="00E0638B">
    <w:pPr>
      <w:rPr>
        <w:sz w:val="8"/>
        <w:szCs w:val="8"/>
      </w:rPr>
    </w:pPr>
  </w:p>
  <w:tbl>
    <w:tblPr>
      <w:tblW w:w="10698"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898"/>
      <w:gridCol w:w="4360"/>
      <w:gridCol w:w="1440"/>
    </w:tblGrid>
    <w:tr w:rsidR="00646716" w:rsidTr="00FD0519">
      <w:tblPrEx>
        <w:tblCellMar>
          <w:top w:w="0" w:type="dxa"/>
          <w:bottom w:w="0" w:type="dxa"/>
        </w:tblCellMar>
      </w:tblPrEx>
      <w:trPr>
        <w:cantSplit/>
        <w:trHeight w:val="383"/>
      </w:trPr>
      <w:tc>
        <w:tcPr>
          <w:tcW w:w="4898" w:type="dxa"/>
        </w:tcPr>
        <w:p w:rsidR="00646716" w:rsidRPr="009B379F" w:rsidRDefault="00646716" w:rsidP="00AC1E82">
          <w:pPr>
            <w:pStyle w:val="Altbilgi"/>
            <w:jc w:val="center"/>
          </w:pPr>
          <w:r w:rsidRPr="009B379F">
            <w:t>Hazırlayan</w:t>
          </w:r>
        </w:p>
        <w:p w:rsidR="00646716" w:rsidRPr="009B379F" w:rsidRDefault="00FD0519" w:rsidP="00AC1E82">
          <w:pPr>
            <w:pStyle w:val="Altbilgi"/>
            <w:jc w:val="center"/>
          </w:pPr>
          <w:r>
            <w:t>Murat ŞAHİN (Şube Müdürü)</w:t>
          </w:r>
        </w:p>
      </w:tc>
      <w:tc>
        <w:tcPr>
          <w:tcW w:w="4360" w:type="dxa"/>
        </w:tcPr>
        <w:p w:rsidR="00646716" w:rsidRDefault="00646716" w:rsidP="002C7BA3">
          <w:pPr>
            <w:pStyle w:val="Altbilgi"/>
            <w:jc w:val="center"/>
          </w:pPr>
          <w:r w:rsidRPr="009B379F">
            <w:t>Onaylayan</w:t>
          </w:r>
        </w:p>
        <w:p w:rsidR="002C7BA3" w:rsidRPr="009B379F" w:rsidRDefault="00FD0519" w:rsidP="002C7BA3">
          <w:pPr>
            <w:pStyle w:val="Altbilgi"/>
            <w:jc w:val="center"/>
          </w:pPr>
          <w:r>
            <w:t>Makbule Hümeyra ÜNLÜ (Daire Başkanı)</w:t>
          </w:r>
        </w:p>
      </w:tc>
      <w:tc>
        <w:tcPr>
          <w:tcW w:w="1440" w:type="dxa"/>
          <w:vMerge w:val="restart"/>
          <w:vAlign w:val="center"/>
        </w:tcPr>
        <w:p w:rsidR="00646716" w:rsidRPr="00A97037" w:rsidRDefault="00646716" w:rsidP="00AC1E82">
          <w:pPr>
            <w:pStyle w:val="Altbilgi"/>
            <w:jc w:val="center"/>
            <w:rPr>
              <w:rFonts w:ascii="Arial" w:hAnsi="Arial"/>
              <w:b/>
            </w:rPr>
          </w:pPr>
          <w:r w:rsidRPr="00A97037">
            <w:rPr>
              <w:rFonts w:ascii="Arial" w:hAnsi="Arial"/>
              <w:b/>
            </w:rPr>
            <w:t>Sayfa No</w:t>
          </w:r>
        </w:p>
        <w:p w:rsidR="00646716" w:rsidRDefault="00646716" w:rsidP="002C7BA3">
          <w:pPr>
            <w:pStyle w:val="Altbilgi"/>
            <w:jc w:val="center"/>
            <w:rPr>
              <w:rFonts w:ascii="Arial" w:hAnsi="Arial"/>
            </w:rPr>
          </w:pPr>
          <w:r w:rsidRPr="00A97037">
            <w:rPr>
              <w:rStyle w:val="SayfaNumaras"/>
              <w:rFonts w:ascii="Tahoma" w:hAnsi="Tahoma" w:cs="Tahoma"/>
              <w:b/>
              <w:sz w:val="18"/>
              <w:szCs w:val="18"/>
            </w:rPr>
            <w:fldChar w:fldCharType="begin"/>
          </w:r>
          <w:r w:rsidRPr="00A97037">
            <w:rPr>
              <w:rStyle w:val="SayfaNumaras"/>
              <w:rFonts w:ascii="Tahoma" w:hAnsi="Tahoma" w:cs="Tahoma"/>
              <w:b/>
              <w:sz w:val="18"/>
              <w:szCs w:val="18"/>
            </w:rPr>
            <w:instrText xml:space="preserve"> PAGE </w:instrText>
          </w:r>
          <w:r w:rsidRPr="00A97037">
            <w:rPr>
              <w:rStyle w:val="SayfaNumaras"/>
              <w:rFonts w:ascii="Tahoma" w:hAnsi="Tahoma" w:cs="Tahoma"/>
              <w:b/>
              <w:sz w:val="18"/>
              <w:szCs w:val="18"/>
            </w:rPr>
            <w:fldChar w:fldCharType="separate"/>
          </w:r>
          <w:r w:rsidR="009044C1">
            <w:rPr>
              <w:rStyle w:val="SayfaNumaras"/>
              <w:rFonts w:ascii="Tahoma" w:hAnsi="Tahoma" w:cs="Tahoma"/>
              <w:b/>
              <w:noProof/>
              <w:sz w:val="18"/>
              <w:szCs w:val="18"/>
            </w:rPr>
            <w:t>1</w:t>
          </w:r>
          <w:r w:rsidRPr="00A97037">
            <w:rPr>
              <w:rStyle w:val="SayfaNumaras"/>
              <w:rFonts w:ascii="Tahoma" w:hAnsi="Tahoma" w:cs="Tahoma"/>
              <w:b/>
              <w:sz w:val="18"/>
              <w:szCs w:val="18"/>
            </w:rPr>
            <w:fldChar w:fldCharType="end"/>
          </w:r>
          <w:r w:rsidRPr="00A97037">
            <w:rPr>
              <w:rStyle w:val="SayfaNumaras"/>
              <w:rFonts w:ascii="Tahoma" w:hAnsi="Tahoma" w:cs="Tahoma"/>
              <w:b/>
              <w:sz w:val="18"/>
              <w:szCs w:val="18"/>
            </w:rPr>
            <w:t>/</w:t>
          </w:r>
          <w:r w:rsidR="00C640BE">
            <w:rPr>
              <w:rStyle w:val="SayfaNumaras"/>
              <w:rFonts w:ascii="Tahoma" w:hAnsi="Tahoma" w:cs="Tahoma"/>
              <w:b/>
              <w:sz w:val="18"/>
              <w:szCs w:val="18"/>
            </w:rPr>
            <w:t>2</w:t>
          </w:r>
        </w:p>
      </w:tc>
    </w:tr>
    <w:tr w:rsidR="00646716" w:rsidTr="00FD0519">
      <w:tblPrEx>
        <w:tblCellMar>
          <w:top w:w="0" w:type="dxa"/>
          <w:bottom w:w="0" w:type="dxa"/>
        </w:tblCellMar>
      </w:tblPrEx>
      <w:trPr>
        <w:cantSplit/>
        <w:trHeight w:val="756"/>
      </w:trPr>
      <w:tc>
        <w:tcPr>
          <w:tcW w:w="4898" w:type="dxa"/>
        </w:tcPr>
        <w:p w:rsidR="00646716" w:rsidRDefault="00646716" w:rsidP="00AC1E82">
          <w:pPr>
            <w:pStyle w:val="Altbilgi"/>
            <w:jc w:val="center"/>
            <w:rPr>
              <w:rFonts w:ascii="Arial" w:hAnsi="Arial"/>
            </w:rPr>
          </w:pPr>
        </w:p>
      </w:tc>
      <w:tc>
        <w:tcPr>
          <w:tcW w:w="4360" w:type="dxa"/>
        </w:tcPr>
        <w:p w:rsidR="00646716" w:rsidRDefault="00646716" w:rsidP="00AC1E82">
          <w:pPr>
            <w:pStyle w:val="Altbilgi"/>
            <w:jc w:val="center"/>
            <w:rPr>
              <w:rFonts w:ascii="Arial" w:hAnsi="Arial"/>
            </w:rPr>
          </w:pPr>
        </w:p>
      </w:tc>
      <w:tc>
        <w:tcPr>
          <w:tcW w:w="1440" w:type="dxa"/>
          <w:vMerge/>
        </w:tcPr>
        <w:p w:rsidR="00646716" w:rsidRDefault="00646716" w:rsidP="00AC1E82">
          <w:pPr>
            <w:pStyle w:val="Altbilgi"/>
            <w:jc w:val="center"/>
            <w:rPr>
              <w:rFonts w:ascii="Arial" w:hAnsi="Arial"/>
            </w:rPr>
          </w:pPr>
        </w:p>
      </w:tc>
    </w:tr>
  </w:tbl>
  <w:p w:rsidR="00646716" w:rsidRPr="00CD30C1" w:rsidRDefault="00646716" w:rsidP="00536474">
    <w:pPr>
      <w:pStyle w:val="Altbilgi"/>
      <w:rPr>
        <w:sz w:val="22"/>
        <w:szCs w:val="22"/>
      </w:rPr>
    </w:pPr>
    <w:r w:rsidRPr="00CD30C1">
      <w:rPr>
        <w:sz w:val="22"/>
        <w:szCs w:val="22"/>
      </w:rPr>
      <w:t>FR</w:t>
    </w:r>
    <w:r w:rsidR="00E05813" w:rsidRPr="00CD30C1">
      <w:rPr>
        <w:sz w:val="22"/>
        <w:szCs w:val="22"/>
      </w:rPr>
      <w:t>M</w:t>
    </w:r>
    <w:r w:rsidRPr="00CD30C1">
      <w:rPr>
        <w:sz w:val="22"/>
        <w:szCs w:val="22"/>
      </w:rPr>
      <w:t>-</w:t>
    </w:r>
    <w:r w:rsidR="008D4B68" w:rsidRPr="00CD30C1">
      <w:rPr>
        <w:sz w:val="22"/>
        <w:szCs w:val="22"/>
      </w:rPr>
      <w:t>0</w:t>
    </w:r>
    <w:r w:rsidR="00D96365">
      <w:rPr>
        <w:sz w:val="22"/>
        <w:szCs w:val="22"/>
      </w:rPr>
      <w:t>0</w:t>
    </w:r>
    <w:r w:rsidR="00E05813" w:rsidRPr="00CD30C1">
      <w:rPr>
        <w:sz w:val="22"/>
        <w:szCs w:val="22"/>
      </w:rPr>
      <w:t>5</w:t>
    </w:r>
    <w:r w:rsidRPr="00CD30C1">
      <w:rPr>
        <w:sz w:val="22"/>
        <w:szCs w:val="22"/>
      </w:rPr>
      <w:t>/00</w:t>
    </w:r>
  </w:p>
  <w:p w:rsidR="00646716" w:rsidRDefault="00646716" w:rsidP="004A174E">
    <w:pPr>
      <w:pStyle w:val="Altbilgi"/>
      <w:rPr>
        <w:sz w:val="2"/>
      </w:rPr>
    </w:pPr>
  </w:p>
  <w:p w:rsidR="00646716" w:rsidRDefault="006467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8DD" w:rsidRDefault="00FB58DD">
      <w:r>
        <w:separator/>
      </w:r>
    </w:p>
  </w:footnote>
  <w:footnote w:type="continuationSeparator" w:id="1">
    <w:p w:rsidR="00FB58DD" w:rsidRDefault="00FB5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1715"/>
      <w:gridCol w:w="8925"/>
    </w:tblGrid>
    <w:tr w:rsidR="00C3049F" w:rsidRPr="00211120" w:rsidTr="00C3049F">
      <w:tblPrEx>
        <w:tblCellMar>
          <w:top w:w="0" w:type="dxa"/>
          <w:bottom w:w="0" w:type="dxa"/>
        </w:tblCellMar>
      </w:tblPrEx>
      <w:trPr>
        <w:cantSplit/>
        <w:trHeight w:val="1215"/>
      </w:trPr>
      <w:tc>
        <w:tcPr>
          <w:tcW w:w="806" w:type="pct"/>
          <w:vAlign w:val="center"/>
        </w:tcPr>
        <w:p w:rsidR="00C3049F" w:rsidRPr="00816A10" w:rsidRDefault="009044C1" w:rsidP="007F5FC5">
          <w:pPr>
            <w:pStyle w:val="stbilgi"/>
            <w:jc w:val="center"/>
            <w:rPr>
              <w:rFonts w:ascii="Century Gothic" w:hAnsi="Century Gothic"/>
              <w:lang w:val="tr-TR" w:eastAsia="tr-TR"/>
            </w:rPr>
          </w:pPr>
          <w:r>
            <w:rPr>
              <w:noProof/>
              <w:lang w:val="tr-TR" w:eastAsia="tr-TR"/>
            </w:rPr>
            <w:drawing>
              <wp:inline distT="0" distB="0" distL="0" distR="0">
                <wp:extent cx="809625" cy="809625"/>
                <wp:effectExtent l="19050" t="0" r="9525"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4194" w:type="pct"/>
          <w:vAlign w:val="center"/>
        </w:tcPr>
        <w:p w:rsidR="003734A1" w:rsidRDefault="00A52028" w:rsidP="000F2A90">
          <w:pPr>
            <w:pStyle w:val="stbilgi"/>
            <w:jc w:val="center"/>
            <w:rPr>
              <w:b/>
              <w:bCs/>
              <w:sz w:val="32"/>
              <w:szCs w:val="32"/>
              <w:lang w:val="tr-TR" w:eastAsia="tr-TR"/>
            </w:rPr>
          </w:pPr>
          <w:r w:rsidRPr="00816A10">
            <w:rPr>
              <w:b/>
              <w:bCs/>
              <w:sz w:val="32"/>
              <w:szCs w:val="32"/>
              <w:lang w:val="tr-TR" w:eastAsia="tr-TR"/>
            </w:rPr>
            <w:t>KIRIKKALE ÜNİVERSİTESİ</w:t>
          </w:r>
        </w:p>
        <w:p w:rsidR="00A52028" w:rsidRPr="00816A10" w:rsidRDefault="00FC4B05" w:rsidP="000F2A90">
          <w:pPr>
            <w:pStyle w:val="stbilgi"/>
            <w:jc w:val="center"/>
            <w:rPr>
              <w:b/>
              <w:bCs/>
              <w:sz w:val="32"/>
              <w:szCs w:val="32"/>
              <w:lang w:val="tr-TR" w:eastAsia="tr-TR"/>
            </w:rPr>
          </w:pPr>
          <w:r>
            <w:rPr>
              <w:b/>
              <w:bCs/>
              <w:sz w:val="32"/>
              <w:szCs w:val="32"/>
              <w:lang w:val="tr-TR" w:eastAsia="tr-TR"/>
            </w:rPr>
            <w:t>YAPI İŞLERİ VE TEKNİK DAİRE BAŞKANLIĞI</w:t>
          </w:r>
        </w:p>
        <w:p w:rsidR="00C3049F" w:rsidRPr="00816A10" w:rsidRDefault="000F2A90" w:rsidP="00F927D4">
          <w:pPr>
            <w:pStyle w:val="stbilgi"/>
            <w:jc w:val="center"/>
            <w:rPr>
              <w:b/>
              <w:bCs/>
              <w:lang w:val="tr-TR" w:eastAsia="tr-TR"/>
            </w:rPr>
          </w:pPr>
          <w:r w:rsidRPr="00816A10">
            <w:rPr>
              <w:b/>
              <w:bCs/>
              <w:sz w:val="32"/>
              <w:szCs w:val="32"/>
              <w:lang w:val="tr-TR" w:eastAsia="tr-TR"/>
            </w:rPr>
            <w:t xml:space="preserve"> </w:t>
          </w:r>
          <w:r w:rsidR="001F5666" w:rsidRPr="00816A10">
            <w:rPr>
              <w:b/>
              <w:bCs/>
              <w:sz w:val="32"/>
              <w:szCs w:val="32"/>
              <w:lang w:val="tr-TR" w:eastAsia="tr-TR"/>
            </w:rPr>
            <w:t>2</w:t>
          </w:r>
          <w:r w:rsidR="00435E79" w:rsidRPr="00816A10">
            <w:rPr>
              <w:b/>
              <w:bCs/>
              <w:sz w:val="32"/>
              <w:szCs w:val="32"/>
              <w:lang w:val="tr-TR" w:eastAsia="tr-TR"/>
            </w:rPr>
            <w:t>0</w:t>
          </w:r>
          <w:r w:rsidR="003B1FCE">
            <w:rPr>
              <w:b/>
              <w:bCs/>
              <w:sz w:val="32"/>
              <w:szCs w:val="32"/>
              <w:lang w:val="tr-TR" w:eastAsia="tr-TR"/>
            </w:rPr>
            <w:t>2</w:t>
          </w:r>
          <w:r w:rsidR="00384080">
            <w:rPr>
              <w:b/>
              <w:bCs/>
              <w:sz w:val="32"/>
              <w:szCs w:val="32"/>
              <w:lang w:val="tr-TR" w:eastAsia="tr-TR"/>
            </w:rPr>
            <w:t>3</w:t>
          </w:r>
          <w:r w:rsidR="003734A1">
            <w:rPr>
              <w:b/>
              <w:bCs/>
              <w:sz w:val="32"/>
              <w:szCs w:val="32"/>
              <w:lang w:val="tr-TR" w:eastAsia="tr-TR"/>
            </w:rPr>
            <w:t xml:space="preserve"> </w:t>
          </w:r>
          <w:r w:rsidR="00C3049F" w:rsidRPr="00816A10">
            <w:rPr>
              <w:b/>
              <w:bCs/>
              <w:sz w:val="32"/>
              <w:szCs w:val="32"/>
              <w:lang w:val="tr-TR" w:eastAsia="tr-TR"/>
            </w:rPr>
            <w:t>YILI KALİTE HEDEFLERİ</w:t>
          </w:r>
        </w:p>
      </w:tc>
    </w:tr>
  </w:tbl>
  <w:p w:rsidR="007F6DCA" w:rsidRPr="007F6DCA" w:rsidRDefault="007F6DCA" w:rsidP="004A174E">
    <w:pPr>
      <w:pStyle w:val="stbilgi"/>
      <w:rPr>
        <w:sz w:val="8"/>
        <w:szCs w:val="8"/>
      </w:rPr>
    </w:pPr>
  </w:p>
  <w:p w:rsidR="0027712E" w:rsidRPr="00487193" w:rsidRDefault="0027712E" w:rsidP="004A174E">
    <w:pPr>
      <w:pStyle w:val="stbilgi"/>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9EF"/>
    <w:multiLevelType w:val="hybridMultilevel"/>
    <w:tmpl w:val="5218E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
    <w:nsid w:val="6A080C7A"/>
    <w:multiLevelType w:val="hybridMultilevel"/>
    <w:tmpl w:val="6D06E8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3104A3"/>
    <w:multiLevelType w:val="hybridMultilevel"/>
    <w:tmpl w:val="690C69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4A174E"/>
    <w:rsid w:val="00014946"/>
    <w:rsid w:val="000243AE"/>
    <w:rsid w:val="00036C32"/>
    <w:rsid w:val="0005039E"/>
    <w:rsid w:val="00070557"/>
    <w:rsid w:val="00097878"/>
    <w:rsid w:val="000B336D"/>
    <w:rsid w:val="000B4760"/>
    <w:rsid w:val="000B6C0B"/>
    <w:rsid w:val="000D4B38"/>
    <w:rsid w:val="000D6A27"/>
    <w:rsid w:val="000E6935"/>
    <w:rsid w:val="000F2A90"/>
    <w:rsid w:val="000F3A83"/>
    <w:rsid w:val="00103DC4"/>
    <w:rsid w:val="001105F8"/>
    <w:rsid w:val="00122BD0"/>
    <w:rsid w:val="00140A80"/>
    <w:rsid w:val="001437F0"/>
    <w:rsid w:val="001811C7"/>
    <w:rsid w:val="0018209F"/>
    <w:rsid w:val="00184E0A"/>
    <w:rsid w:val="00195884"/>
    <w:rsid w:val="001A4262"/>
    <w:rsid w:val="001B0687"/>
    <w:rsid w:val="001B651C"/>
    <w:rsid w:val="001D60BD"/>
    <w:rsid w:val="001E7A78"/>
    <w:rsid w:val="001F5666"/>
    <w:rsid w:val="00272074"/>
    <w:rsid w:val="00275556"/>
    <w:rsid w:val="0027712E"/>
    <w:rsid w:val="00280D2E"/>
    <w:rsid w:val="002B4D0E"/>
    <w:rsid w:val="002C7BA3"/>
    <w:rsid w:val="002F7B83"/>
    <w:rsid w:val="00300421"/>
    <w:rsid w:val="0034385C"/>
    <w:rsid w:val="003543D8"/>
    <w:rsid w:val="0036602E"/>
    <w:rsid w:val="003734A1"/>
    <w:rsid w:val="00384080"/>
    <w:rsid w:val="00385241"/>
    <w:rsid w:val="00386CEE"/>
    <w:rsid w:val="00392381"/>
    <w:rsid w:val="003940D9"/>
    <w:rsid w:val="003968A6"/>
    <w:rsid w:val="003B1FCE"/>
    <w:rsid w:val="003B6371"/>
    <w:rsid w:val="003B7D6D"/>
    <w:rsid w:val="00407842"/>
    <w:rsid w:val="00435E79"/>
    <w:rsid w:val="00453602"/>
    <w:rsid w:val="00482E2A"/>
    <w:rsid w:val="00491349"/>
    <w:rsid w:val="004943C7"/>
    <w:rsid w:val="004A174E"/>
    <w:rsid w:val="004A2E77"/>
    <w:rsid w:val="004A7389"/>
    <w:rsid w:val="004B6802"/>
    <w:rsid w:val="004C295C"/>
    <w:rsid w:val="004E1B65"/>
    <w:rsid w:val="004E360D"/>
    <w:rsid w:val="00512D2E"/>
    <w:rsid w:val="00525F13"/>
    <w:rsid w:val="0053385B"/>
    <w:rsid w:val="00536431"/>
    <w:rsid w:val="00536474"/>
    <w:rsid w:val="005418EB"/>
    <w:rsid w:val="005501EA"/>
    <w:rsid w:val="0056476E"/>
    <w:rsid w:val="00580C1A"/>
    <w:rsid w:val="005B1518"/>
    <w:rsid w:val="005C47C3"/>
    <w:rsid w:val="005E699E"/>
    <w:rsid w:val="005F51E8"/>
    <w:rsid w:val="005F653E"/>
    <w:rsid w:val="006010A2"/>
    <w:rsid w:val="00605787"/>
    <w:rsid w:val="006322CE"/>
    <w:rsid w:val="00646716"/>
    <w:rsid w:val="00674058"/>
    <w:rsid w:val="006826C7"/>
    <w:rsid w:val="006931C2"/>
    <w:rsid w:val="00695F2D"/>
    <w:rsid w:val="006B1C9B"/>
    <w:rsid w:val="006F1D04"/>
    <w:rsid w:val="007173C4"/>
    <w:rsid w:val="0072189D"/>
    <w:rsid w:val="00730B0F"/>
    <w:rsid w:val="00744F9C"/>
    <w:rsid w:val="00753FB0"/>
    <w:rsid w:val="007601B8"/>
    <w:rsid w:val="007939EB"/>
    <w:rsid w:val="00793AB5"/>
    <w:rsid w:val="007B201D"/>
    <w:rsid w:val="007D37D5"/>
    <w:rsid w:val="007D6F7B"/>
    <w:rsid w:val="007F5FC5"/>
    <w:rsid w:val="007F6DCA"/>
    <w:rsid w:val="007F72B4"/>
    <w:rsid w:val="008020F4"/>
    <w:rsid w:val="00806C9C"/>
    <w:rsid w:val="0080755F"/>
    <w:rsid w:val="00811879"/>
    <w:rsid w:val="00811DBD"/>
    <w:rsid w:val="00816A10"/>
    <w:rsid w:val="008303E3"/>
    <w:rsid w:val="008A076B"/>
    <w:rsid w:val="008C3FBE"/>
    <w:rsid w:val="008D4B68"/>
    <w:rsid w:val="008F5EE6"/>
    <w:rsid w:val="009044C1"/>
    <w:rsid w:val="00913E65"/>
    <w:rsid w:val="00927E56"/>
    <w:rsid w:val="009307A5"/>
    <w:rsid w:val="0093466D"/>
    <w:rsid w:val="00974EFE"/>
    <w:rsid w:val="009878F9"/>
    <w:rsid w:val="009A0618"/>
    <w:rsid w:val="009A45E5"/>
    <w:rsid w:val="009B379F"/>
    <w:rsid w:val="009D2E88"/>
    <w:rsid w:val="009D3F6A"/>
    <w:rsid w:val="009E1017"/>
    <w:rsid w:val="00A2325D"/>
    <w:rsid w:val="00A241A5"/>
    <w:rsid w:val="00A264C6"/>
    <w:rsid w:val="00A362CC"/>
    <w:rsid w:val="00A52028"/>
    <w:rsid w:val="00A74B4A"/>
    <w:rsid w:val="00A77D2C"/>
    <w:rsid w:val="00A84845"/>
    <w:rsid w:val="00A86BA3"/>
    <w:rsid w:val="00AA2A89"/>
    <w:rsid w:val="00AC1E82"/>
    <w:rsid w:val="00AD1B7D"/>
    <w:rsid w:val="00AD74CF"/>
    <w:rsid w:val="00AE7CE0"/>
    <w:rsid w:val="00AF2AFF"/>
    <w:rsid w:val="00AF4543"/>
    <w:rsid w:val="00AF6856"/>
    <w:rsid w:val="00B06472"/>
    <w:rsid w:val="00B30E39"/>
    <w:rsid w:val="00B349AD"/>
    <w:rsid w:val="00B44825"/>
    <w:rsid w:val="00B478EA"/>
    <w:rsid w:val="00B60307"/>
    <w:rsid w:val="00B665BF"/>
    <w:rsid w:val="00B778DE"/>
    <w:rsid w:val="00B77B12"/>
    <w:rsid w:val="00B8104B"/>
    <w:rsid w:val="00B95998"/>
    <w:rsid w:val="00BB0493"/>
    <w:rsid w:val="00BB5F3F"/>
    <w:rsid w:val="00BC3D3C"/>
    <w:rsid w:val="00BD080D"/>
    <w:rsid w:val="00BD19D3"/>
    <w:rsid w:val="00BE20C3"/>
    <w:rsid w:val="00BE4709"/>
    <w:rsid w:val="00BF6F05"/>
    <w:rsid w:val="00C3049F"/>
    <w:rsid w:val="00C315FC"/>
    <w:rsid w:val="00C31A0D"/>
    <w:rsid w:val="00C640BE"/>
    <w:rsid w:val="00C7059F"/>
    <w:rsid w:val="00C7633F"/>
    <w:rsid w:val="00C8593F"/>
    <w:rsid w:val="00C95943"/>
    <w:rsid w:val="00C97689"/>
    <w:rsid w:val="00CA63D5"/>
    <w:rsid w:val="00CC3D26"/>
    <w:rsid w:val="00CD30C1"/>
    <w:rsid w:val="00CE0370"/>
    <w:rsid w:val="00CE24B9"/>
    <w:rsid w:val="00CE7815"/>
    <w:rsid w:val="00CE7EFE"/>
    <w:rsid w:val="00CF258F"/>
    <w:rsid w:val="00CF37A3"/>
    <w:rsid w:val="00D04647"/>
    <w:rsid w:val="00D07049"/>
    <w:rsid w:val="00D305B5"/>
    <w:rsid w:val="00D400AC"/>
    <w:rsid w:val="00D43588"/>
    <w:rsid w:val="00D460B6"/>
    <w:rsid w:val="00D62E1B"/>
    <w:rsid w:val="00D77E66"/>
    <w:rsid w:val="00D96365"/>
    <w:rsid w:val="00DA11BF"/>
    <w:rsid w:val="00DB55FC"/>
    <w:rsid w:val="00E05813"/>
    <w:rsid w:val="00E0638B"/>
    <w:rsid w:val="00E66945"/>
    <w:rsid w:val="00E74032"/>
    <w:rsid w:val="00E81AF1"/>
    <w:rsid w:val="00F716E5"/>
    <w:rsid w:val="00F73822"/>
    <w:rsid w:val="00F75D6C"/>
    <w:rsid w:val="00F927D4"/>
    <w:rsid w:val="00F929C6"/>
    <w:rsid w:val="00FB277A"/>
    <w:rsid w:val="00FB58DD"/>
    <w:rsid w:val="00FB7C04"/>
    <w:rsid w:val="00FC309F"/>
    <w:rsid w:val="00FC4B05"/>
    <w:rsid w:val="00FD0519"/>
    <w:rsid w:val="00FD5D8F"/>
    <w:rsid w:val="00FF0E00"/>
    <w:rsid w:val="00FF15A4"/>
    <w:rsid w:val="00FF1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E1B"/>
    <w:rPr>
      <w:sz w:val="24"/>
      <w:szCs w:val="24"/>
    </w:rPr>
  </w:style>
  <w:style w:type="paragraph" w:styleId="Balk1">
    <w:name w:val="heading 1"/>
    <w:basedOn w:val="Normal"/>
    <w:next w:val="Normal"/>
    <w:link w:val="Balk1Char"/>
    <w:qFormat/>
    <w:rsid w:val="005501EA"/>
    <w:pPr>
      <w:keepNext/>
      <w:numPr>
        <w:numId w:val="1"/>
      </w:numPr>
      <w:jc w:val="center"/>
      <w:outlineLvl w:val="0"/>
    </w:pPr>
    <w:rPr>
      <w:rFonts w:ascii="Century Gothic" w:hAnsi="Century Gothic"/>
      <w:b/>
      <w:bCs/>
      <w:lang/>
    </w:rPr>
  </w:style>
  <w:style w:type="paragraph" w:styleId="Balk2">
    <w:name w:val="heading 2"/>
    <w:basedOn w:val="Normal"/>
    <w:next w:val="Normal"/>
    <w:link w:val="Balk2Char"/>
    <w:qFormat/>
    <w:rsid w:val="005501EA"/>
    <w:pPr>
      <w:keepNext/>
      <w:numPr>
        <w:ilvl w:val="1"/>
        <w:numId w:val="1"/>
      </w:numPr>
      <w:jc w:val="center"/>
      <w:outlineLvl w:val="1"/>
    </w:pPr>
    <w:rPr>
      <w:rFonts w:ascii="Century Gothic" w:hAnsi="Century Gothic"/>
      <w:b/>
      <w:bCs/>
      <w:lang/>
    </w:rPr>
  </w:style>
  <w:style w:type="paragraph" w:styleId="Balk3">
    <w:name w:val="heading 3"/>
    <w:basedOn w:val="Normal"/>
    <w:next w:val="Normal"/>
    <w:link w:val="Balk3Char"/>
    <w:qFormat/>
    <w:rsid w:val="005501EA"/>
    <w:pPr>
      <w:keepNext/>
      <w:numPr>
        <w:ilvl w:val="2"/>
        <w:numId w:val="1"/>
      </w:numPr>
      <w:outlineLvl w:val="2"/>
    </w:pPr>
    <w:rPr>
      <w:rFonts w:ascii="Century Gothic" w:hAnsi="Century Gothic"/>
      <w:b/>
      <w:bCs/>
      <w:lang/>
    </w:rPr>
  </w:style>
  <w:style w:type="paragraph" w:styleId="Balk4">
    <w:name w:val="heading 4"/>
    <w:basedOn w:val="Normal"/>
    <w:next w:val="Normal"/>
    <w:link w:val="Balk4Char"/>
    <w:qFormat/>
    <w:rsid w:val="005501EA"/>
    <w:pPr>
      <w:keepNext/>
      <w:numPr>
        <w:ilvl w:val="3"/>
        <w:numId w:val="1"/>
      </w:numPr>
      <w:jc w:val="both"/>
      <w:outlineLvl w:val="3"/>
    </w:pPr>
    <w:rPr>
      <w:rFonts w:ascii="Century Gothic" w:hAnsi="Century Gothic"/>
      <w:b/>
      <w:bCs/>
      <w:lang/>
    </w:rPr>
  </w:style>
  <w:style w:type="paragraph" w:styleId="Balk5">
    <w:name w:val="heading 5"/>
    <w:basedOn w:val="Normal"/>
    <w:next w:val="Normal"/>
    <w:link w:val="Balk5Char"/>
    <w:qFormat/>
    <w:rsid w:val="005501EA"/>
    <w:pPr>
      <w:keepNext/>
      <w:numPr>
        <w:ilvl w:val="4"/>
        <w:numId w:val="1"/>
      </w:numPr>
      <w:jc w:val="both"/>
      <w:outlineLvl w:val="4"/>
    </w:pPr>
    <w:rPr>
      <w:rFonts w:ascii="Century Gothic" w:hAnsi="Century Gothic"/>
      <w:u w:val="single"/>
      <w:lang/>
    </w:rPr>
  </w:style>
  <w:style w:type="paragraph" w:styleId="Balk6">
    <w:name w:val="heading 6"/>
    <w:basedOn w:val="Normal"/>
    <w:next w:val="Normal"/>
    <w:link w:val="Balk6Char"/>
    <w:qFormat/>
    <w:rsid w:val="005501EA"/>
    <w:pPr>
      <w:keepNext/>
      <w:numPr>
        <w:ilvl w:val="5"/>
        <w:numId w:val="1"/>
      </w:numPr>
      <w:jc w:val="both"/>
      <w:outlineLvl w:val="5"/>
    </w:pPr>
    <w:rPr>
      <w:rFonts w:ascii="Century Gothic" w:hAnsi="Century Gothic"/>
      <w:u w:val="single"/>
      <w:lang/>
    </w:rPr>
  </w:style>
  <w:style w:type="paragraph" w:styleId="Balk7">
    <w:name w:val="heading 7"/>
    <w:basedOn w:val="Normal"/>
    <w:next w:val="Normal"/>
    <w:link w:val="Balk7Char"/>
    <w:qFormat/>
    <w:rsid w:val="005501EA"/>
    <w:pPr>
      <w:numPr>
        <w:ilvl w:val="6"/>
        <w:numId w:val="1"/>
      </w:numPr>
      <w:spacing w:before="240" w:after="60"/>
      <w:outlineLvl w:val="6"/>
    </w:pPr>
    <w:rPr>
      <w:lang/>
    </w:rPr>
  </w:style>
  <w:style w:type="paragraph" w:styleId="Balk8">
    <w:name w:val="heading 8"/>
    <w:basedOn w:val="Normal"/>
    <w:next w:val="Normal"/>
    <w:link w:val="Balk8Char"/>
    <w:qFormat/>
    <w:rsid w:val="005501EA"/>
    <w:pPr>
      <w:numPr>
        <w:ilvl w:val="7"/>
        <w:numId w:val="1"/>
      </w:numPr>
      <w:spacing w:before="240" w:after="60"/>
      <w:outlineLvl w:val="7"/>
    </w:pPr>
    <w:rPr>
      <w:i/>
      <w:iCs/>
      <w:lang/>
    </w:rPr>
  </w:style>
  <w:style w:type="paragraph" w:styleId="Balk9">
    <w:name w:val="heading 9"/>
    <w:basedOn w:val="Normal"/>
    <w:next w:val="Normal"/>
    <w:link w:val="Balk9Char"/>
    <w:qFormat/>
    <w:rsid w:val="005501EA"/>
    <w:pPr>
      <w:numPr>
        <w:ilvl w:val="8"/>
        <w:numId w:val="1"/>
      </w:numPr>
      <w:spacing w:before="240" w:after="60"/>
      <w:outlineLvl w:val="8"/>
    </w:pPr>
    <w:rPr>
      <w:rFonts w:ascii="Arial" w:hAnsi="Arial"/>
      <w:sz w:val="22"/>
      <w:szCs w:val="22"/>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4A174E"/>
    <w:pPr>
      <w:tabs>
        <w:tab w:val="center" w:pos="4536"/>
        <w:tab w:val="right" w:pos="9072"/>
      </w:tabs>
    </w:pPr>
    <w:rPr>
      <w:lang/>
    </w:rPr>
  </w:style>
  <w:style w:type="paragraph" w:styleId="Altbilgi">
    <w:name w:val="footer"/>
    <w:basedOn w:val="Normal"/>
    <w:rsid w:val="004A174E"/>
    <w:pPr>
      <w:tabs>
        <w:tab w:val="center" w:pos="4536"/>
        <w:tab w:val="right" w:pos="9072"/>
      </w:tabs>
    </w:pPr>
  </w:style>
  <w:style w:type="character" w:styleId="SayfaNumaras">
    <w:name w:val="page number"/>
    <w:basedOn w:val="VarsaylanParagrafYazTipi"/>
    <w:rsid w:val="004A174E"/>
  </w:style>
  <w:style w:type="character" w:customStyle="1" w:styleId="Balk1Char">
    <w:name w:val="Başlık 1 Char"/>
    <w:link w:val="Balk1"/>
    <w:rsid w:val="005501EA"/>
    <w:rPr>
      <w:rFonts w:ascii="Century Gothic" w:hAnsi="Century Gothic"/>
      <w:b/>
      <w:bCs/>
      <w:sz w:val="24"/>
      <w:szCs w:val="24"/>
    </w:rPr>
  </w:style>
  <w:style w:type="character" w:customStyle="1" w:styleId="Balk2Char">
    <w:name w:val="Başlık 2 Char"/>
    <w:link w:val="Balk2"/>
    <w:rsid w:val="005501EA"/>
    <w:rPr>
      <w:rFonts w:ascii="Century Gothic" w:hAnsi="Century Gothic"/>
      <w:b/>
      <w:bCs/>
      <w:sz w:val="24"/>
      <w:szCs w:val="24"/>
    </w:rPr>
  </w:style>
  <w:style w:type="character" w:customStyle="1" w:styleId="Balk3Char">
    <w:name w:val="Başlık 3 Char"/>
    <w:link w:val="Balk3"/>
    <w:rsid w:val="005501EA"/>
    <w:rPr>
      <w:rFonts w:ascii="Century Gothic" w:hAnsi="Century Gothic"/>
      <w:b/>
      <w:bCs/>
      <w:sz w:val="24"/>
      <w:szCs w:val="24"/>
    </w:rPr>
  </w:style>
  <w:style w:type="character" w:customStyle="1" w:styleId="Balk4Char">
    <w:name w:val="Başlık 4 Char"/>
    <w:link w:val="Balk4"/>
    <w:rsid w:val="005501EA"/>
    <w:rPr>
      <w:rFonts w:ascii="Century Gothic" w:hAnsi="Century Gothic"/>
      <w:b/>
      <w:bCs/>
      <w:sz w:val="24"/>
      <w:szCs w:val="24"/>
    </w:rPr>
  </w:style>
  <w:style w:type="character" w:customStyle="1" w:styleId="Balk5Char">
    <w:name w:val="Başlık 5 Char"/>
    <w:link w:val="Balk5"/>
    <w:rsid w:val="005501EA"/>
    <w:rPr>
      <w:rFonts w:ascii="Century Gothic" w:hAnsi="Century Gothic"/>
      <w:sz w:val="24"/>
      <w:szCs w:val="24"/>
      <w:u w:val="single"/>
    </w:rPr>
  </w:style>
  <w:style w:type="character" w:customStyle="1" w:styleId="Balk6Char">
    <w:name w:val="Başlık 6 Char"/>
    <w:link w:val="Balk6"/>
    <w:rsid w:val="005501EA"/>
    <w:rPr>
      <w:rFonts w:ascii="Century Gothic" w:hAnsi="Century Gothic"/>
      <w:sz w:val="24"/>
      <w:szCs w:val="24"/>
      <w:u w:val="single"/>
    </w:rPr>
  </w:style>
  <w:style w:type="character" w:customStyle="1" w:styleId="Balk7Char">
    <w:name w:val="Başlık 7 Char"/>
    <w:link w:val="Balk7"/>
    <w:rsid w:val="005501EA"/>
    <w:rPr>
      <w:sz w:val="24"/>
      <w:szCs w:val="24"/>
    </w:rPr>
  </w:style>
  <w:style w:type="character" w:customStyle="1" w:styleId="Balk8Char">
    <w:name w:val="Başlık 8 Char"/>
    <w:link w:val="Balk8"/>
    <w:rsid w:val="005501EA"/>
    <w:rPr>
      <w:i/>
      <w:iCs/>
      <w:sz w:val="24"/>
      <w:szCs w:val="24"/>
    </w:rPr>
  </w:style>
  <w:style w:type="character" w:customStyle="1" w:styleId="Balk9Char">
    <w:name w:val="Başlık 9 Char"/>
    <w:link w:val="Balk9"/>
    <w:rsid w:val="005501EA"/>
    <w:rPr>
      <w:rFonts w:ascii="Arial" w:hAnsi="Arial" w:cs="Arial"/>
      <w:sz w:val="22"/>
      <w:szCs w:val="22"/>
    </w:rPr>
  </w:style>
  <w:style w:type="table" w:styleId="TabloKlavuzu">
    <w:name w:val="Table Grid"/>
    <w:basedOn w:val="NormalTablo"/>
    <w:rsid w:val="0052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rsid w:val="00FF0E00"/>
    <w:rPr>
      <w:sz w:val="24"/>
      <w:szCs w:val="24"/>
    </w:rPr>
  </w:style>
  <w:style w:type="paragraph" w:styleId="AralkYok">
    <w:name w:val="No Spacing"/>
    <w:uiPriority w:val="1"/>
    <w:qFormat/>
    <w:rsid w:val="00BE20C3"/>
    <w:rPr>
      <w:sz w:val="24"/>
      <w:szCs w:val="24"/>
    </w:rPr>
  </w:style>
</w:styles>
</file>

<file path=word/webSettings.xml><?xml version="1.0" encoding="utf-8"?>
<w:webSettings xmlns:r="http://schemas.openxmlformats.org/officeDocument/2006/relationships" xmlns:w="http://schemas.openxmlformats.org/wordprocessingml/2006/main">
  <w:divs>
    <w:div w:id="147676176">
      <w:bodyDiv w:val="1"/>
      <w:marLeft w:val="0"/>
      <w:marRight w:val="0"/>
      <w:marTop w:val="0"/>
      <w:marBottom w:val="0"/>
      <w:divBdr>
        <w:top w:val="none" w:sz="0" w:space="0" w:color="auto"/>
        <w:left w:val="none" w:sz="0" w:space="0" w:color="auto"/>
        <w:bottom w:val="none" w:sz="0" w:space="0" w:color="auto"/>
        <w:right w:val="none" w:sz="0" w:space="0" w:color="auto"/>
      </w:divBdr>
    </w:div>
    <w:div w:id="230040813">
      <w:bodyDiv w:val="1"/>
      <w:marLeft w:val="0"/>
      <w:marRight w:val="0"/>
      <w:marTop w:val="0"/>
      <w:marBottom w:val="0"/>
      <w:divBdr>
        <w:top w:val="none" w:sz="0" w:space="0" w:color="auto"/>
        <w:left w:val="none" w:sz="0" w:space="0" w:color="auto"/>
        <w:bottom w:val="none" w:sz="0" w:space="0" w:color="auto"/>
        <w:right w:val="none" w:sz="0" w:space="0" w:color="auto"/>
      </w:divBdr>
    </w:div>
    <w:div w:id="515965316">
      <w:bodyDiv w:val="1"/>
      <w:marLeft w:val="0"/>
      <w:marRight w:val="0"/>
      <w:marTop w:val="0"/>
      <w:marBottom w:val="0"/>
      <w:divBdr>
        <w:top w:val="none" w:sz="0" w:space="0" w:color="auto"/>
        <w:left w:val="none" w:sz="0" w:space="0" w:color="auto"/>
        <w:bottom w:val="none" w:sz="0" w:space="0" w:color="auto"/>
        <w:right w:val="none" w:sz="0" w:space="0" w:color="auto"/>
      </w:divBdr>
    </w:div>
    <w:div w:id="1136945365">
      <w:bodyDiv w:val="1"/>
      <w:marLeft w:val="0"/>
      <w:marRight w:val="0"/>
      <w:marTop w:val="0"/>
      <w:marBottom w:val="0"/>
      <w:divBdr>
        <w:top w:val="none" w:sz="0" w:space="0" w:color="auto"/>
        <w:left w:val="none" w:sz="0" w:space="0" w:color="auto"/>
        <w:bottom w:val="none" w:sz="0" w:space="0" w:color="auto"/>
        <w:right w:val="none" w:sz="0" w:space="0" w:color="auto"/>
      </w:divBdr>
    </w:div>
    <w:div w:id="1215576865">
      <w:bodyDiv w:val="1"/>
      <w:marLeft w:val="0"/>
      <w:marRight w:val="0"/>
      <w:marTop w:val="0"/>
      <w:marBottom w:val="0"/>
      <w:divBdr>
        <w:top w:val="none" w:sz="0" w:space="0" w:color="auto"/>
        <w:left w:val="none" w:sz="0" w:space="0" w:color="auto"/>
        <w:bottom w:val="none" w:sz="0" w:space="0" w:color="auto"/>
        <w:right w:val="none" w:sz="0" w:space="0" w:color="auto"/>
      </w:divBdr>
    </w:div>
    <w:div w:id="1342126029">
      <w:bodyDiv w:val="1"/>
      <w:marLeft w:val="0"/>
      <w:marRight w:val="0"/>
      <w:marTop w:val="0"/>
      <w:marBottom w:val="0"/>
      <w:divBdr>
        <w:top w:val="none" w:sz="0" w:space="0" w:color="auto"/>
        <w:left w:val="none" w:sz="0" w:space="0" w:color="auto"/>
        <w:bottom w:val="none" w:sz="0" w:space="0" w:color="auto"/>
        <w:right w:val="none" w:sz="0" w:space="0" w:color="auto"/>
      </w:divBdr>
    </w:div>
    <w:div w:id="18523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BU FORMA PROSEDÜRLER- PROSESLER-TALİMATLAR ve  VB dokümanlar yazılacaktır</vt:lpstr>
    </vt:vector>
  </TitlesOfParts>
  <Company>HP</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FORMA PROSEDÜRLER- PROSESLER-TALİMATLAR ve  VB dokümanlar yazılacaktır</dc:title>
  <dc:creator>*</dc:creator>
  <cp:lastModifiedBy>Yapi Şube</cp:lastModifiedBy>
  <cp:revision>2</cp:revision>
  <cp:lastPrinted>2022-05-18T07:43:00Z</cp:lastPrinted>
  <dcterms:created xsi:type="dcterms:W3CDTF">2023-09-04T08:01:00Z</dcterms:created>
  <dcterms:modified xsi:type="dcterms:W3CDTF">2023-09-04T08:01:00Z</dcterms:modified>
</cp:coreProperties>
</file>