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E4" w:rsidRPr="00D95FE4" w:rsidRDefault="00D95FE4" w:rsidP="000B008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tr-TR"/>
        </w:rPr>
      </w:pPr>
      <w:bookmarkStart w:id="0" w:name="_GoBack"/>
      <w:bookmarkEnd w:id="0"/>
      <w:r w:rsidRPr="000B008D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>SOSYOLOJİ BÖLÜMÜ LİSANS PROGRAMI MÜFREDATI</w:t>
      </w:r>
    </w:p>
    <w:p w:rsidR="00D95FE4" w:rsidRPr="00D95FE4" w:rsidRDefault="00D95FE4" w:rsidP="000B008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7"/>
          <w:lang w:eastAsia="tr-TR"/>
        </w:rPr>
      </w:pPr>
      <w:r w:rsidRPr="000B008D">
        <w:rPr>
          <w:rFonts w:ascii="inherit" w:eastAsia="Times New Roman" w:hAnsi="inherit" w:cs="Arial"/>
          <w:b/>
          <w:bCs/>
          <w:iCs/>
          <w:sz w:val="29"/>
          <w:szCs w:val="27"/>
          <w:bdr w:val="none" w:sz="0" w:space="0" w:color="auto" w:frame="1"/>
          <w:lang w:eastAsia="tr-TR"/>
        </w:rPr>
        <w:t>UNDERGRADUATE PROGRAM OF SOCIOLOGY DEPARTMENT</w:t>
      </w:r>
    </w:p>
    <w:p w:rsidR="00D95FE4" w:rsidRDefault="00D95FE4"/>
    <w:tbl>
      <w:tblPr>
        <w:tblStyle w:val="GridTable4Accent5"/>
        <w:tblW w:w="9357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74"/>
        <w:gridCol w:w="3226"/>
        <w:gridCol w:w="898"/>
        <w:gridCol w:w="3503"/>
        <w:gridCol w:w="756"/>
      </w:tblGrid>
      <w:tr w:rsidR="00530FF0" w:rsidRPr="006D4D31" w:rsidTr="003C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YARIYIL (1. SINIF)</w:t>
            </w:r>
          </w:p>
        </w:tc>
        <w:tc>
          <w:tcPr>
            <w:tcW w:w="42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TERM (1. CLASS)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2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0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792C64" w:rsidRPr="00792C64" w:rsidTr="005354F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03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ve Kültürel Antropoloji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and Cultural Anthropology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0101103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Felsefeye Giriş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Philosophy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0101117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Avrupa Siyasi Tarihi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History of Europe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0101105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Psikoloji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General Psychology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0101116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imlerde Araştırma Metot ve Teknikleri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Methods and Tech. in Soc. Science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İngilizce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English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German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Fransızca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French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Atatürk İlkeleri ve İnkılap Tarihi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Principle</w:t>
            </w:r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s of Atatürk and His. of </w:t>
            </w:r>
            <w:proofErr w:type="spellStart"/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Revol</w:t>
            </w:r>
            <w:proofErr w:type="spellEnd"/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.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Turkish Language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I. Yarıyıl Toplam Kredi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I. Term Total ECTS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792C64" w:rsidRPr="00792C64" w:rsidRDefault="00792C64">
      <w:pPr>
        <w:rPr>
          <w:rFonts w:ascii="Arial" w:hAnsi="Arial" w:cs="Arial"/>
          <w:sz w:val="18"/>
          <w:szCs w:val="18"/>
        </w:rPr>
      </w:pPr>
    </w:p>
    <w:p w:rsidR="00D95FE4" w:rsidRPr="00792C64" w:rsidRDefault="00D95FE4">
      <w:pPr>
        <w:rPr>
          <w:rFonts w:ascii="Arial" w:hAnsi="Arial" w:cs="Arial"/>
          <w:sz w:val="18"/>
          <w:szCs w:val="18"/>
        </w:rPr>
      </w:pPr>
    </w:p>
    <w:tbl>
      <w:tblPr>
        <w:tblStyle w:val="GridTable4Accent5"/>
        <w:tblW w:w="920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8"/>
        <w:gridCol w:w="3108"/>
        <w:gridCol w:w="992"/>
        <w:gridCol w:w="3271"/>
        <w:gridCol w:w="850"/>
      </w:tblGrid>
      <w:tr w:rsidR="00792C64" w:rsidRPr="00792C64" w:rsidTr="00535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(1. SINIF)</w:t>
            </w:r>
          </w:p>
        </w:tc>
        <w:tc>
          <w:tcPr>
            <w:tcW w:w="4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TERM (1. CLASS)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71" w:type="dxa"/>
            <w:vMerge w:val="restart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71" w:type="dxa"/>
            <w:vMerge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0101201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0101203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0101204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Psikoloji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Psychology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0101215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Gençlik Psikolojisi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Youth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0101216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Araştırma Teknikleri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Techniques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ENF 101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Temel Bilgisayar Bilimi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Basic Computer Science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İngilizce - II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English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German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Fransızca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French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spellEnd"/>
            <w:proofErr w:type="gram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 Tar.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Principles of Atatürk and His. </w:t>
            </w:r>
            <w:proofErr w:type="gramStart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of</w:t>
            </w:r>
            <w:proofErr w:type="gramEnd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Revol</w:t>
            </w:r>
            <w:proofErr w:type="spellEnd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. –II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Turkish Language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0101202</w:t>
            </w:r>
          </w:p>
        </w:tc>
        <w:tc>
          <w:tcPr>
            <w:tcW w:w="3108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 Tarihi- I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3 0 3 </w:t>
            </w:r>
          </w:p>
        </w:tc>
        <w:tc>
          <w:tcPr>
            <w:tcW w:w="3271" w:type="dxa"/>
            <w:shd w:val="clear" w:color="auto" w:fill="FFFF00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Philosophy - I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II. Yarıyıl Toplam Kredi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II. Term Total ECTS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792C64" w:rsidRDefault="00792C64">
      <w:pPr>
        <w:rPr>
          <w:rFonts w:ascii="Arial" w:hAnsi="Arial" w:cs="Arial"/>
          <w:sz w:val="18"/>
          <w:szCs w:val="18"/>
        </w:rPr>
      </w:pPr>
    </w:p>
    <w:p w:rsidR="007B19DA" w:rsidRDefault="007B19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B19DA" w:rsidRPr="00792C64" w:rsidRDefault="007B19DA">
      <w:pPr>
        <w:rPr>
          <w:rFonts w:ascii="Arial" w:hAnsi="Arial" w:cs="Arial"/>
          <w:sz w:val="18"/>
          <w:szCs w:val="18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6D4D31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vAlign w:val="center"/>
            <w:hideMark/>
          </w:tcPr>
          <w:p w:rsidR="006D4D31" w:rsidRPr="006D4D31" w:rsidRDefault="00792C64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2C64">
              <w:rPr>
                <w:rFonts w:ascii="Arial" w:hAnsi="Arial" w:cs="Arial"/>
                <w:sz w:val="18"/>
                <w:szCs w:val="18"/>
              </w:rPr>
              <w:br w:type="page"/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III.  YARIYIL</w:t>
            </w:r>
            <w:r w:rsidR="006D4D31"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(2. SINIF)</w:t>
            </w:r>
          </w:p>
        </w:tc>
        <w:tc>
          <w:tcPr>
            <w:tcW w:w="4094" w:type="dxa"/>
            <w:gridSpan w:val="2"/>
            <w:vAlign w:val="center"/>
            <w:hideMark/>
          </w:tcPr>
          <w:p w:rsidR="006D4D31" w:rsidRPr="00C23699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III. TERM (2. CLASS)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0101302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Kurumlar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Institutions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0101305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Kırsal Alanlar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Rural Sociology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0101306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II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181FCD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0101308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Ruh Sağlığı ve İnsan İlişkileri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Mental Health and Human Relations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0101309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İktisat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Economy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0101310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Gelişim Psikolojisi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Development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Dışı Ortak Seçmeli Ders-I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B62419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2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0101304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Küçük Gruplar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Small Groups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0101311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İnsan Hakları ve Sivil Toplum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Human Rights and Civil Society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0101312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Kültür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Culture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0101307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 Tarihi - II 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Philosophy - II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III. Yarıyıl Toplam Kredi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III. Term Total ECTS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IV. YARIYIL (2.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IV. TERM (2.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Kent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Urban Sociology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Endüstri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Industrial Sociology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Family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Saha Çalışmaları Metot ve Teknikleri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Methods and Techniques of Fieldwork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81FCD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Tabakalaşma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Stratification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Dışı Ortak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B62419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2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0101406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İletişim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Communication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Edebiyat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Literature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 ve Türkiye İlişkileri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The EU and Turkey Relations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Hukuk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Law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0101405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Felsefe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3 0 3 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Philosophy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IV.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(3.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V. TERM (3.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Bilimlerde İstatistik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Statistical Application in Social Sciences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8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Sosyoloji Teorileri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Sociological Theories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Toplumsal Cinsiyet ve Kadın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Gender and Woman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Osmanlı Toplum Yapısı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Ottoman Social Structure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Aydınlar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Intellectuals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Çevre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Environment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Düşünce Tarihi - 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Turkish Thought - I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0101505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Klasik Mantık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Classical Logic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1A118C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VI. YARIYIL (3.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VI. TERM (3. CLASS)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Kültürel Değişme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 - Cultural Change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Suç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Crime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0101606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Türkiye’de Sosyoloji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in Turkey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 Analizi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Data Analysis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Politika ve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Policy and Practices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Tüketim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Consumption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Küreselleşme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Globalization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Ortadoğu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The Middle East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Düşünce Tarihi - 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Turkish Thought - II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0101604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Modern Mantık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Modern Logic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(4.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26EA4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</w:pP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 VII. TERM</w:t>
            </w:r>
            <w:r w:rsidRPr="00626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(4.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 Felsefesi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Philosophy of Society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0101707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Öğrenme Psikolojisi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Learning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Toplumsal Yapısı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Structure of Turkey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Bitirme Tezi - I 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0 2 1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Undergraduate Thesis - I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Demografya ve Nüfus Dinamikleri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Demography and Population Dynamics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Aktüel Problemler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Actual Problems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SPSS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SPSS Applications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Mesleki İngilizce - 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Professional English - I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8"/>
        <w:gridCol w:w="3243"/>
        <w:gridCol w:w="797"/>
        <w:gridCol w:w="3326"/>
        <w:gridCol w:w="758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VIII. YARIYIL (4. SINIF)</w:t>
            </w:r>
          </w:p>
        </w:tc>
        <w:tc>
          <w:tcPr>
            <w:tcW w:w="40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VIII. TERM (4.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4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26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8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0101804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Knowledge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0101805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Gelişim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Development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0101806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Siyaset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Sociology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0101802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Bitirme Tezi - II 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0 2 1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Undergraduate Thesis - II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0101808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Değerler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Values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0101809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Mesleki İngilizce - II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Professional English - II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0101813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Dezavantajlı Gruplar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Disadvantaged Groups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0101803</w:t>
            </w:r>
          </w:p>
        </w:tc>
        <w:tc>
          <w:tcPr>
            <w:tcW w:w="324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Ahlak Felsefesi</w:t>
            </w:r>
          </w:p>
        </w:tc>
        <w:tc>
          <w:tcPr>
            <w:tcW w:w="79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Philosophy of Ethics</w:t>
            </w:r>
          </w:p>
        </w:tc>
        <w:tc>
          <w:tcPr>
            <w:tcW w:w="75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VIII. Yarıyıl Toplam Kredi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VIII. Term Total ECTS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6D4D31" w:rsidRPr="001A118C" w:rsidRDefault="006D4D31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AÇIKLAMALAR VE NOTLAR</w:t>
      </w:r>
    </w:p>
    <w:p w:rsidR="00B64ADF" w:rsidRDefault="006D4D31" w:rsidP="00B64ADF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>Not 1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Bu müfredat 2014-2015 Güz döneminden itibaren geçerlidir.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>Not 2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Mezun olabilmek için toplamda en az 145 ulusal kredi </w:t>
      </w:r>
      <w:r w:rsidR="00B62419">
        <w:rPr>
          <w:rFonts w:ascii="Arial" w:eastAsia="Times New Roman" w:hAnsi="Arial" w:cs="Arial"/>
          <w:sz w:val="18"/>
          <w:szCs w:val="18"/>
          <w:lang w:eastAsia="tr-TR"/>
        </w:rPr>
        <w:t>ve en az 240 AKTS toplamak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gerekmektedir.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3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2. sınıf öğrencileri güz ve bahar dönemlerinde birer tane</w:t>
      </w:r>
      <w:r w:rsidR="00B62419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olmak üzere toplam 2 tane bölüm dışı ortak seçmeli ders almak zorundadır.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4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1. sınıf öğrencileri hariç diğer sınıf öğrencileri her dönem 2 tane bölüm içi seçmeli ders almak zorundadır.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5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) Öğretmenlik için Pedagojik 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formasyon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eğitimi almak isteyenler bölüm içi seçmeli dersler listesinde yer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alan sarı renkli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 xml:space="preserve">Felsefe Tarihi – I, 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Felsefe Tarihi – II, Çağdaş Felsefe, Klasik Mantık, Modern Mantık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 ve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Ahlak Felsefesi derslerini de alarak başarılı olmaları gerekmektedir. Bu dersler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hem ortalamaya etki yapmamaktadır, hem de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mezuniyet için gerekli olan minimum 145 ulusal krediye dâhil değildir.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>6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İkinci öğretimin ders isimleri aynı olup, ders kodları 101 yerine 157 şeklindedir.</w:t>
      </w:r>
    </w:p>
    <w:sectPr w:rsidR="00B64ADF" w:rsidSect="00D95FE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1"/>
    <w:rsid w:val="000113DC"/>
    <w:rsid w:val="000145E6"/>
    <w:rsid w:val="00021E55"/>
    <w:rsid w:val="0004291A"/>
    <w:rsid w:val="00045844"/>
    <w:rsid w:val="000505B6"/>
    <w:rsid w:val="00054BE3"/>
    <w:rsid w:val="00054E2A"/>
    <w:rsid w:val="00056601"/>
    <w:rsid w:val="00056AB9"/>
    <w:rsid w:val="000669AC"/>
    <w:rsid w:val="00073CCC"/>
    <w:rsid w:val="00081082"/>
    <w:rsid w:val="00083FD8"/>
    <w:rsid w:val="00095B90"/>
    <w:rsid w:val="000B008D"/>
    <w:rsid w:val="000D4168"/>
    <w:rsid w:val="000E2263"/>
    <w:rsid w:val="000E346C"/>
    <w:rsid w:val="000F7D5E"/>
    <w:rsid w:val="001066D9"/>
    <w:rsid w:val="00122B26"/>
    <w:rsid w:val="00133001"/>
    <w:rsid w:val="00135997"/>
    <w:rsid w:val="001415BD"/>
    <w:rsid w:val="00151DD7"/>
    <w:rsid w:val="001634CF"/>
    <w:rsid w:val="00181FCD"/>
    <w:rsid w:val="00183E61"/>
    <w:rsid w:val="001A118C"/>
    <w:rsid w:val="001B704B"/>
    <w:rsid w:val="001C6A8D"/>
    <w:rsid w:val="001D17EF"/>
    <w:rsid w:val="002142B1"/>
    <w:rsid w:val="002214A6"/>
    <w:rsid w:val="00242018"/>
    <w:rsid w:val="00277030"/>
    <w:rsid w:val="002811A6"/>
    <w:rsid w:val="002A4C8D"/>
    <w:rsid w:val="002C5E34"/>
    <w:rsid w:val="002C5EF4"/>
    <w:rsid w:val="002D19D0"/>
    <w:rsid w:val="002D6A95"/>
    <w:rsid w:val="002F0886"/>
    <w:rsid w:val="002F5712"/>
    <w:rsid w:val="0030718C"/>
    <w:rsid w:val="00332E33"/>
    <w:rsid w:val="003372D0"/>
    <w:rsid w:val="0034076E"/>
    <w:rsid w:val="00340C10"/>
    <w:rsid w:val="00347C53"/>
    <w:rsid w:val="003554F7"/>
    <w:rsid w:val="003A29B8"/>
    <w:rsid w:val="003B691D"/>
    <w:rsid w:val="003B6A23"/>
    <w:rsid w:val="003C3AEA"/>
    <w:rsid w:val="003C7347"/>
    <w:rsid w:val="003E023F"/>
    <w:rsid w:val="003E36DD"/>
    <w:rsid w:val="003F05B0"/>
    <w:rsid w:val="003F217D"/>
    <w:rsid w:val="003F2D86"/>
    <w:rsid w:val="004213B0"/>
    <w:rsid w:val="0046047A"/>
    <w:rsid w:val="00461300"/>
    <w:rsid w:val="004C78AB"/>
    <w:rsid w:val="004D09C7"/>
    <w:rsid w:val="00530FF0"/>
    <w:rsid w:val="005354FD"/>
    <w:rsid w:val="0056204D"/>
    <w:rsid w:val="005666F7"/>
    <w:rsid w:val="00567DEE"/>
    <w:rsid w:val="00577245"/>
    <w:rsid w:val="005A4C98"/>
    <w:rsid w:val="005B4E62"/>
    <w:rsid w:val="0062217A"/>
    <w:rsid w:val="006249A5"/>
    <w:rsid w:val="00626EA4"/>
    <w:rsid w:val="006451F5"/>
    <w:rsid w:val="00655650"/>
    <w:rsid w:val="00675C56"/>
    <w:rsid w:val="006960AF"/>
    <w:rsid w:val="00697CCA"/>
    <w:rsid w:val="006B529B"/>
    <w:rsid w:val="006C4395"/>
    <w:rsid w:val="006C57F8"/>
    <w:rsid w:val="006C5F8B"/>
    <w:rsid w:val="006D3F65"/>
    <w:rsid w:val="006D4D31"/>
    <w:rsid w:val="006E1383"/>
    <w:rsid w:val="006F039C"/>
    <w:rsid w:val="00704BC9"/>
    <w:rsid w:val="00706668"/>
    <w:rsid w:val="00716734"/>
    <w:rsid w:val="00730505"/>
    <w:rsid w:val="0073248A"/>
    <w:rsid w:val="0073314C"/>
    <w:rsid w:val="00733C7A"/>
    <w:rsid w:val="0074252A"/>
    <w:rsid w:val="00753A58"/>
    <w:rsid w:val="00792C64"/>
    <w:rsid w:val="0079619E"/>
    <w:rsid w:val="007B19DA"/>
    <w:rsid w:val="007D0FF8"/>
    <w:rsid w:val="007D1B72"/>
    <w:rsid w:val="007E50B5"/>
    <w:rsid w:val="007E631F"/>
    <w:rsid w:val="007F00CA"/>
    <w:rsid w:val="007F5312"/>
    <w:rsid w:val="0080473D"/>
    <w:rsid w:val="00805500"/>
    <w:rsid w:val="008069E9"/>
    <w:rsid w:val="00824F63"/>
    <w:rsid w:val="00835C47"/>
    <w:rsid w:val="00835FC8"/>
    <w:rsid w:val="00860B31"/>
    <w:rsid w:val="008610E5"/>
    <w:rsid w:val="008A309F"/>
    <w:rsid w:val="008B243B"/>
    <w:rsid w:val="008C715A"/>
    <w:rsid w:val="008F2C69"/>
    <w:rsid w:val="008F386A"/>
    <w:rsid w:val="00904328"/>
    <w:rsid w:val="00916060"/>
    <w:rsid w:val="009228DB"/>
    <w:rsid w:val="00933440"/>
    <w:rsid w:val="0093641B"/>
    <w:rsid w:val="00944439"/>
    <w:rsid w:val="00956D95"/>
    <w:rsid w:val="0096796F"/>
    <w:rsid w:val="00967D64"/>
    <w:rsid w:val="009A74A8"/>
    <w:rsid w:val="009D45F8"/>
    <w:rsid w:val="009F6A71"/>
    <w:rsid w:val="00A14204"/>
    <w:rsid w:val="00A22F6F"/>
    <w:rsid w:val="00A24EF8"/>
    <w:rsid w:val="00A42AE3"/>
    <w:rsid w:val="00A63DF5"/>
    <w:rsid w:val="00A67436"/>
    <w:rsid w:val="00A7268B"/>
    <w:rsid w:val="00A737C6"/>
    <w:rsid w:val="00A74C21"/>
    <w:rsid w:val="00AA1451"/>
    <w:rsid w:val="00AA6460"/>
    <w:rsid w:val="00AB7E14"/>
    <w:rsid w:val="00AC5EAC"/>
    <w:rsid w:val="00AC6E68"/>
    <w:rsid w:val="00AE6C4B"/>
    <w:rsid w:val="00B02FC9"/>
    <w:rsid w:val="00B23967"/>
    <w:rsid w:val="00B33EDB"/>
    <w:rsid w:val="00B62419"/>
    <w:rsid w:val="00B64ADF"/>
    <w:rsid w:val="00B65975"/>
    <w:rsid w:val="00B808C7"/>
    <w:rsid w:val="00B86A53"/>
    <w:rsid w:val="00BA3E13"/>
    <w:rsid w:val="00BE6962"/>
    <w:rsid w:val="00BF26C1"/>
    <w:rsid w:val="00C12723"/>
    <w:rsid w:val="00C23699"/>
    <w:rsid w:val="00C325AA"/>
    <w:rsid w:val="00C35860"/>
    <w:rsid w:val="00C3716F"/>
    <w:rsid w:val="00C3741B"/>
    <w:rsid w:val="00C723D7"/>
    <w:rsid w:val="00CC3F26"/>
    <w:rsid w:val="00CE3B99"/>
    <w:rsid w:val="00CF199C"/>
    <w:rsid w:val="00D02696"/>
    <w:rsid w:val="00D14F10"/>
    <w:rsid w:val="00D20E2D"/>
    <w:rsid w:val="00D214BB"/>
    <w:rsid w:val="00D41777"/>
    <w:rsid w:val="00D66E64"/>
    <w:rsid w:val="00D74B58"/>
    <w:rsid w:val="00D83D99"/>
    <w:rsid w:val="00D87EA5"/>
    <w:rsid w:val="00D95FE4"/>
    <w:rsid w:val="00DA0572"/>
    <w:rsid w:val="00DD0356"/>
    <w:rsid w:val="00DD4E05"/>
    <w:rsid w:val="00DD5AFB"/>
    <w:rsid w:val="00DE0CF0"/>
    <w:rsid w:val="00E348E6"/>
    <w:rsid w:val="00E54448"/>
    <w:rsid w:val="00E548FA"/>
    <w:rsid w:val="00E75E8D"/>
    <w:rsid w:val="00E82EE1"/>
    <w:rsid w:val="00E9339B"/>
    <w:rsid w:val="00EC32F0"/>
    <w:rsid w:val="00EF25F8"/>
    <w:rsid w:val="00EF6A82"/>
    <w:rsid w:val="00F0325F"/>
    <w:rsid w:val="00F1171B"/>
    <w:rsid w:val="00F21DF7"/>
    <w:rsid w:val="00F46AC4"/>
    <w:rsid w:val="00F7097A"/>
    <w:rsid w:val="00F769E8"/>
    <w:rsid w:val="00F76CB1"/>
    <w:rsid w:val="00F842D4"/>
    <w:rsid w:val="00FB29C9"/>
    <w:rsid w:val="00FD5480"/>
    <w:rsid w:val="00FE288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4">
                  <w:marLeft w:val="0"/>
                  <w:marRight w:val="0"/>
                  <w:marTop w:val="75"/>
                  <w:marBottom w:val="255"/>
                  <w:divBdr>
                    <w:top w:val="none" w:sz="0" w:space="0" w:color="auto"/>
                    <w:left w:val="none" w:sz="0" w:space="0" w:color="auto"/>
                    <w:bottom w:val="dotted" w:sz="6" w:space="8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E6D1-3984-4000-A88A-E273397D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pc</cp:lastModifiedBy>
  <cp:revision>3</cp:revision>
  <cp:lastPrinted>2016-10-27T13:37:00Z</cp:lastPrinted>
  <dcterms:created xsi:type="dcterms:W3CDTF">2016-10-27T13:36:00Z</dcterms:created>
  <dcterms:modified xsi:type="dcterms:W3CDTF">2016-10-27T13:38:00Z</dcterms:modified>
</cp:coreProperties>
</file>