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91" w:rsidRPr="00016B91" w:rsidRDefault="00016B91" w:rsidP="00016B91">
      <w:pPr>
        <w:spacing w:after="0" w:line="240" w:lineRule="auto"/>
        <w:ind w:left="360" w:right="46" w:hanging="360"/>
        <w:jc w:val="both"/>
        <w:rPr>
          <w:rFonts w:ascii="Times New Roman" w:eastAsia="Times New Roman" w:hAnsi="Times New Roman"/>
          <w:b/>
          <w:sz w:val="24"/>
          <w:szCs w:val="24"/>
          <w:lang w:eastAsia="tr-TR"/>
        </w:rPr>
      </w:pPr>
      <w:bookmarkStart w:id="0" w:name="_GoBack"/>
      <w:bookmarkEnd w:id="0"/>
      <w:r w:rsidRPr="00016B91">
        <w:rPr>
          <w:rFonts w:ascii="Times New Roman" w:eastAsia="Times New Roman" w:hAnsi="Times New Roman"/>
          <w:b/>
          <w:sz w:val="24"/>
          <w:szCs w:val="24"/>
          <w:lang w:eastAsia="tr-TR"/>
        </w:rPr>
        <w:t>Senato Tarihi</w:t>
      </w:r>
      <w:r w:rsidRPr="00016B91">
        <w:rPr>
          <w:rFonts w:ascii="Times New Roman" w:eastAsia="Times New Roman" w:hAnsi="Times New Roman"/>
          <w:b/>
          <w:sz w:val="24"/>
          <w:szCs w:val="24"/>
          <w:lang w:eastAsia="tr-TR"/>
        </w:rPr>
        <w:tab/>
      </w:r>
      <w:r w:rsidRPr="00016B91">
        <w:rPr>
          <w:rFonts w:ascii="Times New Roman" w:eastAsia="Times New Roman" w:hAnsi="Times New Roman"/>
          <w:b/>
          <w:sz w:val="24"/>
          <w:szCs w:val="24"/>
          <w:lang w:eastAsia="tr-TR"/>
        </w:rPr>
        <w:tab/>
        <w:t>: 16/07/2014</w:t>
      </w:r>
    </w:p>
    <w:p w:rsidR="00016B91" w:rsidRPr="00016B91" w:rsidRDefault="00016B91" w:rsidP="00016B91">
      <w:pPr>
        <w:spacing w:after="0" w:line="240" w:lineRule="auto"/>
        <w:ind w:right="46"/>
        <w:jc w:val="both"/>
        <w:rPr>
          <w:rFonts w:ascii="Times New Roman" w:eastAsia="Times New Roman" w:hAnsi="Times New Roman"/>
          <w:b/>
          <w:sz w:val="24"/>
          <w:szCs w:val="24"/>
          <w:lang w:eastAsia="tr-TR"/>
        </w:rPr>
      </w:pPr>
      <w:r w:rsidRPr="00016B91">
        <w:rPr>
          <w:rFonts w:ascii="Times New Roman" w:eastAsia="Times New Roman" w:hAnsi="Times New Roman"/>
          <w:b/>
          <w:sz w:val="24"/>
          <w:szCs w:val="24"/>
          <w:lang w:eastAsia="tr-TR"/>
        </w:rPr>
        <w:t>Karar No</w:t>
      </w:r>
      <w:r w:rsidRPr="00016B91">
        <w:rPr>
          <w:rFonts w:ascii="Times New Roman" w:eastAsia="Times New Roman" w:hAnsi="Times New Roman"/>
          <w:b/>
          <w:sz w:val="24"/>
          <w:szCs w:val="24"/>
          <w:lang w:eastAsia="tr-TR"/>
        </w:rPr>
        <w:tab/>
      </w:r>
      <w:r w:rsidRPr="00016B91">
        <w:rPr>
          <w:rFonts w:ascii="Times New Roman" w:eastAsia="Times New Roman" w:hAnsi="Times New Roman"/>
          <w:b/>
          <w:sz w:val="24"/>
          <w:szCs w:val="24"/>
          <w:lang w:eastAsia="tr-TR"/>
        </w:rPr>
        <w:tab/>
        <w:t>: 10/</w:t>
      </w:r>
      <w:r>
        <w:rPr>
          <w:rFonts w:ascii="Times New Roman" w:eastAsia="Times New Roman" w:hAnsi="Times New Roman"/>
          <w:b/>
          <w:sz w:val="24"/>
          <w:szCs w:val="24"/>
          <w:lang w:eastAsia="tr-TR"/>
        </w:rPr>
        <w:t>2</w:t>
      </w:r>
    </w:p>
    <w:p w:rsidR="00016B91" w:rsidRDefault="00016B91" w:rsidP="003E0F5A">
      <w:pPr>
        <w:spacing w:after="0" w:line="240" w:lineRule="auto"/>
        <w:jc w:val="center"/>
        <w:rPr>
          <w:rFonts w:ascii="Times New Roman" w:eastAsia="Times New Roman" w:hAnsi="Times New Roman"/>
          <w:b/>
          <w:sz w:val="24"/>
          <w:szCs w:val="24"/>
          <w:lang w:eastAsia="tr-TR"/>
        </w:rPr>
      </w:pPr>
    </w:p>
    <w:p w:rsidR="003E0F5A" w:rsidRPr="003A4AA1" w:rsidRDefault="003E0F5A" w:rsidP="003E0F5A">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KIRIKKALE ÜNİVERSİTESİ</w:t>
      </w:r>
    </w:p>
    <w:p w:rsidR="003E0F5A" w:rsidRPr="003A4AA1" w:rsidRDefault="003E0F5A" w:rsidP="003E0F5A">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KİMYASAL, BİYOLOJİK, RADYOLOJİK VE NÜKLEER TEHLİKELERE İLİŞKİN GÖREV YÖNERGESİ</w:t>
      </w:r>
    </w:p>
    <w:p w:rsidR="003E0F5A" w:rsidRPr="003A4AA1" w:rsidRDefault="003E0F5A" w:rsidP="003E0F5A">
      <w:pPr>
        <w:spacing w:after="0" w:line="240" w:lineRule="auto"/>
        <w:jc w:val="both"/>
        <w:rPr>
          <w:rFonts w:ascii="Times New Roman" w:eastAsia="Times New Roman" w:hAnsi="Times New Roman"/>
          <w:sz w:val="20"/>
          <w:szCs w:val="20"/>
          <w:lang w:eastAsia="tr-TR"/>
        </w:rPr>
      </w:pPr>
    </w:p>
    <w:p w:rsidR="003E0F5A" w:rsidRPr="003A4AA1" w:rsidRDefault="003E0F5A" w:rsidP="003E0F5A">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BİRİNCİ BÖLÜM</w:t>
      </w:r>
    </w:p>
    <w:p w:rsidR="003E0F5A" w:rsidRPr="003A4AA1" w:rsidRDefault="003E0F5A" w:rsidP="003E0F5A">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Amaç, Kapsam, Yasal Dayanak, Tanımlar ve Kısaltmalar</w:t>
      </w:r>
    </w:p>
    <w:p w:rsidR="003E0F5A" w:rsidRPr="003A4AA1" w:rsidRDefault="003E0F5A" w:rsidP="003E0F5A">
      <w:pPr>
        <w:spacing w:after="0" w:line="240" w:lineRule="auto"/>
        <w:jc w:val="center"/>
        <w:rPr>
          <w:rFonts w:ascii="Times New Roman" w:eastAsia="Times New Roman" w:hAnsi="Times New Roman"/>
          <w:b/>
          <w:sz w:val="20"/>
          <w:szCs w:val="20"/>
          <w:lang w:eastAsia="tr-TR"/>
        </w:rPr>
      </w:pPr>
    </w:p>
    <w:p w:rsidR="003E0F5A" w:rsidRPr="003A4AA1" w:rsidRDefault="003E0F5A" w:rsidP="003E0F5A">
      <w:pPr>
        <w:spacing w:after="0" w:line="240" w:lineRule="auto"/>
        <w:ind w:firstLine="708"/>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 xml:space="preserve">Amaç </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1-</w:t>
      </w:r>
      <w:r w:rsidRPr="003A4AA1">
        <w:rPr>
          <w:rFonts w:ascii="Times New Roman" w:eastAsia="Times New Roman" w:hAnsi="Times New Roman"/>
          <w:sz w:val="20"/>
          <w:szCs w:val="20"/>
          <w:lang w:eastAsia="tr-TR"/>
        </w:rPr>
        <w:t xml:space="preserve"> (1) Bu Yönergenin amacı; yurt içinde veya yurt dışında meydana gelip Kırıkkale Üniversitesine bağlı birimleri etkileyebilecek olan kimyasal, biyolojik, radyolojik ve nükleer tehdit ve tehlikelere karşı öğrencilerin ve personelinin sağlığının ve çevrenin korunması, can ve mal kaybının en aza indirilmesi için gerekli tedbirlerin alınması amacıyla Kırıkkale Üniversitesine bağlı birimlerin tehlike öncesi, tehlike sırası ve sonrasına ilişkin görev ve sorumluluklarını belirlemektir. </w:t>
      </w:r>
    </w:p>
    <w:p w:rsidR="003E0F5A" w:rsidRPr="003A4AA1" w:rsidRDefault="003E0F5A" w:rsidP="003E0F5A">
      <w:pPr>
        <w:spacing w:after="0" w:line="240" w:lineRule="auto"/>
        <w:ind w:firstLine="708"/>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 xml:space="preserve">Kapsam </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2-</w:t>
      </w:r>
      <w:r w:rsidRPr="003A4AA1">
        <w:rPr>
          <w:rFonts w:ascii="Times New Roman" w:eastAsia="Times New Roman" w:hAnsi="Times New Roman"/>
          <w:sz w:val="20"/>
          <w:szCs w:val="20"/>
          <w:lang w:eastAsia="tr-TR"/>
        </w:rPr>
        <w:t xml:space="preserve"> (1) Bu Yönerge; Kırıkkale Üniversitesine bağlı tüm akademik ve idari birimlerde kimyasal, biyolojik, radyolojik ve nükleer tehdit ve tehlikelere karşı alınacak önlemler ve yapılacak hizmetleri kapsar.</w:t>
      </w:r>
    </w:p>
    <w:p w:rsidR="003E0F5A" w:rsidRPr="003A4AA1" w:rsidRDefault="003E0F5A" w:rsidP="003E0F5A">
      <w:pPr>
        <w:spacing w:after="0" w:line="240" w:lineRule="auto"/>
        <w:ind w:firstLine="708"/>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 xml:space="preserve">Dayanak </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3-</w:t>
      </w:r>
      <w:r w:rsidRPr="003A4AA1">
        <w:rPr>
          <w:rFonts w:ascii="Times New Roman" w:eastAsia="Times New Roman" w:hAnsi="Times New Roman"/>
          <w:sz w:val="20"/>
          <w:szCs w:val="20"/>
          <w:lang w:eastAsia="tr-TR"/>
        </w:rPr>
        <w:t xml:space="preserve"> (1) Bu Yönerge 03/05/2012 tarih ve 28281 sayılı Resmî Gazete’de yayımlanan Başbakanlık, Afet ve Acil Durum Yönetimi Başkanlığının Kimyasal, Biyolojik, Radyoaktif ve Nükleer Tehlikelere Dair Görev Yönetmeliğinin 12 inci maddesi ile Yükseköğretim Kurulu Başkanlığının 21/06/2012 gün ve 5715 sayılı yazısına dayanılarak hazırlanmıştır. </w:t>
      </w:r>
    </w:p>
    <w:p w:rsidR="003E0F5A" w:rsidRPr="003A4AA1" w:rsidRDefault="003E0F5A" w:rsidP="003E0F5A">
      <w:pPr>
        <w:spacing w:after="0" w:line="240" w:lineRule="auto"/>
        <w:ind w:firstLine="708"/>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Tanımlar ve Kısaltmalar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4- </w:t>
      </w:r>
      <w:r w:rsidRPr="003A4AA1">
        <w:rPr>
          <w:rFonts w:ascii="Times New Roman" w:eastAsia="Times New Roman" w:hAnsi="Times New Roman"/>
          <w:sz w:val="20"/>
          <w:szCs w:val="20"/>
          <w:lang w:eastAsia="tr-TR"/>
        </w:rPr>
        <w:t xml:space="preserve">(1) Bu Yönergede geçen; </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a) Acil durum/müdahale ekipleri: Olay bölgesinde kurtarma, arındırma, itfaiye, acil tıbbi müdahale, ilk yardım gibi acil müdahale hizmetlerini yürüten ekipleri, </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b) Genel Sekreter: Kırıkkale Üniversitesi Genel Sekreterini, </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 xml:space="preserve">c) KBRN: Kimyasal, biyolojik, radyolojik ve nükleeri, </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KBRN Kurulu: Rektör tarafından görevlendirilen bir Rektör Yardımcısı başkanlığında, Fen Edebiyat, Mühendislik, Tıp, Veteriner Fakülteleri Dekanları, Genel Sekreter, Yapı İşleri ve Teknik Dairesi Başkanı, Sağlık Kültür Spor Dairesi Başkanı, Koruma ve Güvenlik Şube Müdürü ve Sivil Savunma Uzmanından oluşan Kurulu</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KBRN riski: Kitle imha silahları, KBRN harp maddeleri ve tehlikeli endüstriyel maddeler ile bu nitelikteki tehlikeli atıkların kasten veya kaza sonucu çevre ve insan sağlığına zarar verme olasılığını ve zararın ciddiyet derecesini,</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e) KBRN tehdit ve tehlikeleri: Petrol kirlenmeleri ve salgın hastalıklar hariç olmak üzere; kimyasal, biyolojik, radyolojik ve nükleer maddeler, KBRN harp maddeleri ve tehlikeli endüstriyel maddeler ile bu nitelikteki tehlikeli atıkların araştırılması, üretimi, işlenmesi, depolanması, nakledilmesi, kullanılması ve atık olarak işlem görmesi sırasında gerekli önlemler alınmadığında, çevre ve insan sağlığını tehdit eden tehlike durumlarını, kitle imha silahlarının etkileri ile bu silah ve maddelerle yapılan kaçakçılık, terör ve sabotaj eylemlerini,</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f) Güvenlik Müdürlüğü: Kırıkkale Üniversitesi, Güvenlik Müdürlüğünü,</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g) Rektör: Kırıkkale Üniversitesi Rektörünü,</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ğ) Sivil Savunma Uzmanlığı: Kırıkkale Üniversitesi Sivil Savunma Uzmanlığını,</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h) Üniversite: Kırıkkale Üniversitesini,</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ifade eder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p>
    <w:p w:rsidR="003E0F5A" w:rsidRPr="003A4AA1" w:rsidRDefault="003E0F5A" w:rsidP="003E0F5A">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br w:type="page"/>
      </w:r>
      <w:r w:rsidRPr="003A4AA1">
        <w:rPr>
          <w:rFonts w:ascii="Times New Roman" w:eastAsia="Times New Roman" w:hAnsi="Times New Roman"/>
          <w:b/>
          <w:sz w:val="20"/>
          <w:szCs w:val="20"/>
          <w:lang w:eastAsia="tr-TR"/>
        </w:rPr>
        <w:lastRenderedPageBreak/>
        <w:t>İKİNCİ BÖLÜM</w:t>
      </w:r>
    </w:p>
    <w:p w:rsidR="003E0F5A" w:rsidRPr="003A4AA1" w:rsidRDefault="003E0F5A" w:rsidP="003E0F5A">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Görevler ve Sorumluluklar</w:t>
      </w:r>
    </w:p>
    <w:p w:rsidR="003E0F5A" w:rsidRPr="003A4AA1" w:rsidRDefault="003E0F5A" w:rsidP="003E0F5A">
      <w:pPr>
        <w:spacing w:after="0" w:line="240" w:lineRule="auto"/>
        <w:jc w:val="center"/>
        <w:rPr>
          <w:rFonts w:ascii="Times New Roman" w:eastAsia="Times New Roman" w:hAnsi="Times New Roman"/>
          <w:b/>
          <w:sz w:val="20"/>
          <w:szCs w:val="20"/>
          <w:lang w:eastAsia="tr-TR"/>
        </w:rPr>
      </w:pPr>
    </w:p>
    <w:p w:rsidR="003E0F5A" w:rsidRPr="003A4AA1" w:rsidRDefault="003E0F5A" w:rsidP="003E0F5A">
      <w:pPr>
        <w:spacing w:after="0" w:line="240" w:lineRule="auto"/>
        <w:ind w:firstLine="708"/>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Görev ve sorumluluklar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5- (</w:t>
      </w:r>
      <w:r w:rsidRPr="003A4AA1">
        <w:rPr>
          <w:rFonts w:ascii="Times New Roman" w:eastAsia="Times New Roman" w:hAnsi="Times New Roman"/>
          <w:sz w:val="20"/>
          <w:szCs w:val="20"/>
          <w:lang w:eastAsia="tr-TR"/>
        </w:rPr>
        <w:t>1) Üniversitenin tüm akademik ve idari birimlerinde KBRN tehdit ve tehlikelerine karşı alınacak önlemler ve yapılacak hizmetlere ilişkin ilgili birimlerin görev ve sorumlulukları bu yönergede belirlenmiştir. Birimler kendilerine verilen görevleri yerine getirmekte Rektöre karşı sorumludur.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KBRN Kurulunun görev ve sorumlulukları:</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Bu Yönerge ile kendilerine görev verilen birimlerin koordinasyonunu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Üniversitenin KBRN ile ilgili risk analizini yapmak, tehdit ve tehlikeleri belirlemek, riskleri azaltmak ve bertaraf etmekle ilgili çalışmalar yapmak veya yaptırmak, ayrıca risk durum raporlarını ilgili birimlere bildirmek,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Türk Silahlı Kuvvetleri ve diğer kurum ve kuruluşlarla Üniversite arasında KBRN ile ilgili eğitici personeli yetiştirmek ve bilgi değişimi konularında karşılıklı yardım ve işbirliğinin geliştirilmesine yönelik çalışma yapmak,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Türkiye Atom Enerjisi Kurumu Başkanlığı tarafından yapılan “Ulusal KBRN Risk Analizi”nin takibini yapmak ve buna göre gerekli önlemlerin alınmasını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KBRN tehlikesi öncesinde görev verilen birimlerin yapması gereken planlama ve hazırlık çalışmaları ile tehlike sırasında ve tehlike sonrasında acil müdahale ve iyileştirme faaliyetlerine ilişkin çalışmaların koordinatörlüğünü yapmak,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e) Bu Yönerge kapsamında Üniversiteye ait her türlü yapı, bina, laboratuvar, tesis, işletme ve açık alanların denetimini yapmak,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f) KBRN ekipman ve diğer malzemelerinin teknik özelliklerini, ilgili kuruluşların görüşleri doğrultusunda belirlemek; teknolojik gelişmeleri takip etmek ve talepte bulunan birimlere bilgi desteği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g) KBRN konularıyla ilgili genel ve özel kurs ve seminerler düzenlemek, eğitim verilmesini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ğ) Kimyasal ve biyolojik tehdit ve tehlike durumlarında eğitimli ve donanımlı personelden oluşmuş numune alma ekiplerinin kurulmasını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h) Kirlenmeye neden olan kaynakların, atıkların ve işlevi biten numunelerin kontrolü ve imhası ile iyileştirme ve kalıcı etkilerin araştırılması ve yaşamın normale dönmesi çalışmalarına önderlik etmek,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ı) Çevredeki kalıcı etkileri araştırarak kurumsal mevzuatı çerçevesinde gerekli çalışmaları yapmak,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i) KBRN tehdidi durumunda gıda ve diğer ürünlerin tüketimi ve dağıtımıyla ilgili sınırlandırmayı gerektirecek limitler konusunda ilk müdahale ekiplerine bilgi desteği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j) KBRN tehdit ve tehlikeleri durumunda Üniversite birimlerince talep edilecek analizlerin yapılmasını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k) KBRN konularında bilgili akademik ve idari personelden çalışma grupları kurarak KBRN tehdit ve tehlikelerine karşı korunma ve kurtarma amaçlı eylem planları oluşturmak.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l) KBRN tehdit ve tehlikelerine karşı eğitim, araştırma, geliştirme ve analiz çalışmalarıyla ilgili olarak bilimsel ve akademik destek sağlama hususunda gerekli düzenlemeleri yapmak.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m) Üniversite bünyesindeki konuyla ilgili laboratuvarların gerektiğinde kullanımını sağlamak.</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(3) Genel Sekreterliğin görev ve sorumlulukları:</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İhtiyaç duyulan KBRN ekipmanı ve diğer malzemelerin temini için çalışma yapmak,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b)Üniversite personeli ve öğrencilerin gerektiğinde tahliyesi için ulaştırma hizmetlerinin yerine getirilmesini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KBRN risk analizlerinin çıkarılması hususunda sivil ve askeri makamlara kurumla ilgili bilgilerin verilmesi hususunda koordinasyonu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Üniversite bünyesindeki birimlerde bilimsel araştırmalar sürecinde ortaya çıkan KBRN atıklarının toplanması, taşıtılması ve bertaraf edilmesi için gerekli koordinasyonu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Üniversiteye gönderilen paket, koli, zarf vb. iletilerle ilgili olarak alıcısı belli olsa bile şüpheli durum olduğunda kolluk kuvvetlerine bilgi vermek,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e) Tehlike durumunda diğer kurum ve kuruluşlarla koordinasyonu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f) Tehlike sınırları içerisinde kalabilecek Üniversite mekanlarının gerektiğinde boşaltılması veya tahliyesini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g) Bu Yönerge ile kendilerine görev verilen birim ve personelin KBRN tehlikelerine karşı alınacak önlemler ve yapılacak çalışmalarına katılımını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ğ) KBRN ile ilgili verilecek eğitimleri koordine etmek,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h) Tehdit ve tehlike durumunda ölçüm ekip ve cihazlarını bölgeye sevk etmek,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ı) KBRN tehditi ile ilgili yazışmaların koordinasyonunu yapmak,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i) KBRN Kurulunun sekreterya hizmetlerini yürütmek,</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(4) Strateji Geliştirme Dairesi Başkanlığının görev ve sorumlulukları:</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Teçhizat ve donanım alımını yapacak ilgili harcama birimlerinin bütçelerinde ödenek ayrılmasını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lastRenderedPageBreak/>
        <w:t>b) Olağanüstü durumlara hazırlıklı olmak için ödenekle ilgili tedbirleri almak,</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(5) Personel Dairesi Başkanlığının görev ve sorumlulukları:</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İhtiyaç duyulması halinde konuyla ilgili uzman istihdamı için gerekli çalışmayı yapmak,</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(6) Tıp Fakültesi Hastanesi Başhekimliğinin görev ve sorumlulukları:</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KBRN tehlikelerinden etkilenen personel ve öğrencilerin tedavilerini yapmak,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Görevli personelin KBRN tehdit ve tehlikelerine karşı eğitiminde görev almak,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KBRN tehdit ve tehlikelerine karşı acil tıbbi müdahale ekiplerinin kurulmasını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Tıp Fakültesi Hastanesi KBRN Yönergesini hazırlamak ve uygulamasını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İldeki Sağlık Bakanlığı teşkilatları ile koordineli olarak, olaylardan etkilenen veya yaralanan şahısların bakım ve tedavileri için gerekli düzenlemeleri yapmak.</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(7) Yapı İşleri ve Teknik Dairesi Başkanlığının görev ve sorumlulukları:</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Tehlike haberlerinin Üniversite personeli ve öğrencilerine duyurulması için gerekli olan Haber Alma ve Yayma, İkaz ve Alarm Sistemi ile KBRN İkaz ve Rapor Verme sistemlerini kurmak ve faal halde bulundurmak,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KBRN riski teşkil eden laboratuvarları bulunan birimlerde radyasyon doz ve şiddetini ölçen, kimyasal kirlenmeyi tespit eden sensor, erken uyarı ve alarm sistem veya cihazlarının kurulması ve bu cihazlardan alınacak tehlike haberlerinin sivil savunma uzmanlığına iletilmesini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KBRN riski teşkil eden laboratuvarların bulunduğu birimlerde uygun yerlere duş, göz duşu gibi teçhizatları yerleştirerek acil önlemlerin alınmasını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ç) KBRN olaylarından hasar gören birimlerin yeniden çalışır hale getirilmesi ve kirliliğe neden olan atıkların bertarafı amacıyla gerekli çalışmaları yürütmek,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d) Tehlike bölgesinde etkilenen ve zarar gören yerler ile bu yerler dışındaki güvenli bölgelerin tespit edilmesini, etkilenen ve zarar gören yerlerdeki kirliliğin yayılmasının önlenmesi için gerekli tedbirlerin alınmasını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e) Üniversite bünyesindeki bütün birimlerin binalarının KBRN tehditlerine karşı sığınak, barınak vb. gerekli düzenlemelerinin yapılmasını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f) Üniversite birimleri içerisinde ulaşıma kapalı olan veya hasar gören yol ve güzergahların ulaşıma açılmasını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g) Üniversite birimlerinde bulunan kimyasal madde depolarının ve kimyasal maddelerin kullanılacağı alanların havalandırma ve klimatize edilmesi gibi gerekli güvenlik önlemlerinin alınmasını sağlamak,</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(8) Koruma ve Güvenlik biriminin görev ve sorumlulukları:</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Tehlike sınırları içinde kalabilecek bölgelerin gerektiğinde boşaltılması veya tahliye edilmesi iş ve işlemlerini koordine etmek,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KBRN silah ve maddeleri veya bu nitelikteki tehlikeli atıklarla yapılabilecek, terör ve sabotaj eylemlerine ilişkin duyum, ihbar ve istihbari bilgilerin genel sekreterliğe bildirilmesini sağlamak,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Tahliye veya boşaltma kararı alınan bölgelerde, belediye ve güvenlik kuvvetleri işbirliğinde üniversite personeli ve öğrencilere gerekli duyuru ve yönlendirme işlemlerinin yapılmasını, panik ve kargaşanın önlenmesini, üniversite personeli ve öğrencilerin güvenli ve emin bölgelere taşınmasını sağlamak,</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(9) Sivil Savunma Uzmanlığının görev ve sorumlulukları:</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a) Tehlike haberlerinin üniversite personeli ve öğrencilere duyurulması için gerekli olan Haber Alma ve Yayma, İkaz ve Alarm Sistemi ile KBRN İkaz ve Rapor Verme sistemlerinin kurulması ve faal halde bulundurulması için gerekli çalışma ve kontrolleri yapmak,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b) Üniversite bünyesindeki bütün binalarda KBRN tehditlerine karşı sığınak, barınak vb. gerekli düzenlemelerin yapılması için gerekli çalışmaları ve kontrolleri yapmak,</w:t>
      </w:r>
    </w:p>
    <w:p w:rsidR="003E0F5A" w:rsidRPr="003A4AA1" w:rsidRDefault="003E0F5A" w:rsidP="003E0F5A">
      <w:pPr>
        <w:spacing w:after="0" w:line="240" w:lineRule="auto"/>
        <w:ind w:firstLine="426"/>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c) KBRN ile ilgili afişler ve bilgilendirme ilanları hazırlamak,</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(10) Yönergede görev verilen birimler dışında kalan Üniversitenin akademik ve idari birimleri KBRN tehdit ve tehlikelerine karşı gerekli tedbirleri alır, konu ile ilgili karşılayamadığı ihtiyaçları Genel Sekreterliğe bildirirler. Alınacak önlemler ve yapılacak çalışmalara ilgili birimlerin talepleri doğrultusunda katılırlar.</w:t>
      </w:r>
    </w:p>
    <w:p w:rsidR="003E0F5A" w:rsidRPr="003A4AA1" w:rsidRDefault="003E0F5A" w:rsidP="003E0F5A">
      <w:pPr>
        <w:spacing w:after="0" w:line="240" w:lineRule="auto"/>
        <w:ind w:firstLine="708"/>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KBRN Kurulunun Çalışma Usulü</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6-</w:t>
      </w:r>
      <w:r w:rsidRPr="003A4AA1">
        <w:rPr>
          <w:rFonts w:ascii="Times New Roman" w:eastAsia="Times New Roman" w:hAnsi="Times New Roman"/>
          <w:sz w:val="20"/>
          <w:szCs w:val="20"/>
          <w:lang w:eastAsia="tr-TR"/>
        </w:rPr>
        <w:t xml:space="preserve"> (1) KBRN Kurulu yılda en az bir kere üye tam sayısının yarıdan bir fazlası ile toplanır. Rektör veya ilgili rektör yardımcısının çağrısıyla da gerektiğinde toplanabilir.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Kararlar toplantıya katılanların salt çoğunluğu ile alınır. KBRN Kurulu kararları Rektörlüğe bildirir.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(3) Kurul görevlerini yerine getirmek için akademik ve idari personelden müteşekkil çalışma grupları oluşturabilir.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(4) Gerekli gördüğü hallerde Üniversitenin tüm birimlerini bu yönerge çerçevesinde altyapı ve uygulamalar yönünden denetleyebilir.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(5) Kurulun sekretarya işleri Genel Sekreterlik tarafından yürütülür.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p>
    <w:p w:rsidR="00016B91" w:rsidRDefault="00016B91">
      <w:pPr>
        <w:rPr>
          <w:rFonts w:ascii="Times New Roman" w:eastAsia="Times New Roman" w:hAnsi="Times New Roman"/>
          <w:b/>
          <w:sz w:val="20"/>
          <w:szCs w:val="20"/>
          <w:lang w:eastAsia="tr-TR"/>
        </w:rPr>
      </w:pPr>
      <w:r>
        <w:rPr>
          <w:rFonts w:ascii="Times New Roman" w:eastAsia="Times New Roman" w:hAnsi="Times New Roman"/>
          <w:b/>
          <w:sz w:val="20"/>
          <w:szCs w:val="20"/>
          <w:lang w:eastAsia="tr-TR"/>
        </w:rPr>
        <w:br w:type="page"/>
      </w:r>
    </w:p>
    <w:p w:rsidR="003E0F5A" w:rsidRPr="003A4AA1" w:rsidRDefault="003E0F5A" w:rsidP="003E0F5A">
      <w:pPr>
        <w:spacing w:after="0" w:line="240" w:lineRule="auto"/>
        <w:ind w:firstLine="708"/>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lastRenderedPageBreak/>
        <w:t>ÜÇÜNCÜ BÖLÜM</w:t>
      </w:r>
    </w:p>
    <w:p w:rsidR="003E0F5A" w:rsidRPr="003A4AA1" w:rsidRDefault="003E0F5A" w:rsidP="003E0F5A">
      <w:pPr>
        <w:spacing w:after="0" w:line="240" w:lineRule="auto"/>
        <w:ind w:firstLine="708"/>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Araç, Gereç, Malzeme Temini, Mali Hükümler, Hibe ve Yardımlar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p>
    <w:p w:rsidR="003E0F5A" w:rsidRPr="003A4AA1" w:rsidRDefault="003E0F5A" w:rsidP="003E0F5A">
      <w:pPr>
        <w:spacing w:after="0" w:line="240" w:lineRule="auto"/>
        <w:ind w:firstLine="708"/>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Araç, Gereç, Malzeme Temini</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7-</w:t>
      </w:r>
      <w:r w:rsidRPr="003A4AA1">
        <w:rPr>
          <w:rFonts w:ascii="Times New Roman" w:eastAsia="Times New Roman" w:hAnsi="Times New Roman"/>
          <w:sz w:val="20"/>
          <w:szCs w:val="20"/>
          <w:lang w:eastAsia="tr-TR"/>
        </w:rPr>
        <w:t xml:space="preserve"> (1) Bu Yönergede belirlenen görevlerin yerine getirilmesinde ihtiyaç duyulan araç, gereç ve malzemeler kullanılacağı birim tarafından temin edilir. Ortak kullanım için olanların teminini Genel Sekreterlik organize eder.</w:t>
      </w:r>
    </w:p>
    <w:p w:rsidR="003E0F5A" w:rsidRPr="003A4AA1" w:rsidRDefault="003E0F5A" w:rsidP="003E0F5A">
      <w:pPr>
        <w:spacing w:after="0" w:line="240" w:lineRule="auto"/>
        <w:ind w:firstLine="708"/>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Mali Hükümler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8- </w:t>
      </w:r>
      <w:r w:rsidRPr="003A4AA1">
        <w:rPr>
          <w:rFonts w:ascii="Times New Roman" w:eastAsia="Times New Roman" w:hAnsi="Times New Roman"/>
          <w:sz w:val="20"/>
          <w:szCs w:val="20"/>
          <w:lang w:eastAsia="tr-TR"/>
        </w:rPr>
        <w:t>(1) KBRN hizmetlerinde kullanılmak üzere yıllık bütçelere konulan ödenek Rektör onayı olmadan başka bir amaç için kullanılamaz.</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KBRN tehlikesi içeren acil durumlarda, ihtiyaç duyulacak malzemelerin alımı ve yapılacak harcamalar 6/3/2011 tarihli ve 27866 sayılı Resmî Gazete’de yayımlanan Afet ve Acil Durum Harcamaları Yönetmeliğinde belirtilen usul ve esaslara göre yapılır.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p>
    <w:p w:rsidR="003E0F5A" w:rsidRPr="003A4AA1" w:rsidRDefault="003E0F5A" w:rsidP="003E0F5A">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DÖRDÜNCÜ BÖLÜM</w:t>
      </w:r>
    </w:p>
    <w:p w:rsidR="003E0F5A" w:rsidRPr="003A4AA1" w:rsidRDefault="003E0F5A" w:rsidP="003E0F5A">
      <w:pPr>
        <w:spacing w:after="0" w:line="240" w:lineRule="auto"/>
        <w:jc w:val="center"/>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Çeşitli ve Son Hükümler</w:t>
      </w:r>
    </w:p>
    <w:p w:rsidR="003E0F5A" w:rsidRPr="003A4AA1" w:rsidRDefault="003E0F5A" w:rsidP="003E0F5A">
      <w:pPr>
        <w:spacing w:after="0" w:line="240" w:lineRule="auto"/>
        <w:ind w:firstLine="708"/>
        <w:jc w:val="center"/>
        <w:rPr>
          <w:rFonts w:ascii="Times New Roman" w:eastAsia="Times New Roman" w:hAnsi="Times New Roman"/>
          <w:b/>
          <w:sz w:val="20"/>
          <w:szCs w:val="20"/>
          <w:lang w:eastAsia="tr-TR"/>
        </w:rPr>
      </w:pPr>
    </w:p>
    <w:p w:rsidR="003E0F5A" w:rsidRPr="003A4AA1" w:rsidRDefault="003E0F5A" w:rsidP="003E0F5A">
      <w:pPr>
        <w:spacing w:after="0" w:line="240" w:lineRule="auto"/>
        <w:ind w:firstLine="708"/>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Eğitim ve Tatbikatlar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9- </w:t>
      </w:r>
      <w:r w:rsidRPr="003A4AA1">
        <w:rPr>
          <w:rFonts w:ascii="Times New Roman" w:eastAsia="Times New Roman" w:hAnsi="Times New Roman"/>
          <w:sz w:val="20"/>
          <w:szCs w:val="20"/>
          <w:lang w:eastAsia="tr-TR"/>
        </w:rPr>
        <w:t>(1) KBRN tehlikelerine karşı bu konuda kurs görmüş ve sertifika almış personel tarafından kurum personellerine eğitim verilir.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(2) Üniversite; KBRN tehlikelerine karşı görevlendirilen ekiplerin eğitimi için ilgili kurum ve kuruluşlar ile işbirliği yapar, tatbikatlar düzenler.</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sz w:val="20"/>
          <w:szCs w:val="20"/>
          <w:lang w:eastAsia="tr-TR"/>
        </w:rPr>
        <w:t>(3) Acil durum ekipleri, birim amirlerinin sorumluluğunda kimyasal, biyolojik, radyolojik ve nükleer tehdit ve tehlikelere karşı alınacak önlemler, can ve mal kurtarma, ilk yardım faaliyetleri konularında, hastane, mahalli itfaiye ile Valilik İl Afet ve Acil Durum Müdürlüğü teşkilatlarından yararlanılarak eğitilir, yapılan tatbikatlarla bilgi ve becerileri artırılır.</w:t>
      </w:r>
    </w:p>
    <w:p w:rsidR="003E0F5A" w:rsidRPr="003A4AA1" w:rsidRDefault="003E0F5A" w:rsidP="003E0F5A">
      <w:pPr>
        <w:spacing w:after="0" w:line="240" w:lineRule="auto"/>
        <w:ind w:firstLine="708"/>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Görev Talimatı Hazırlanması</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 xml:space="preserve">Madde 10- </w:t>
      </w:r>
      <w:r w:rsidRPr="003A4AA1">
        <w:rPr>
          <w:rFonts w:ascii="Times New Roman" w:eastAsia="Times New Roman" w:hAnsi="Times New Roman"/>
          <w:sz w:val="20"/>
          <w:szCs w:val="20"/>
          <w:lang w:eastAsia="tr-TR"/>
        </w:rPr>
        <w:t>(1) Bu yönergenin uygulanmasını sağlamak üzere, KBRN Kurulu tarafından “Kimyasal Biyolojik Radyolojik ve Nükleer Tehlikelere İlişkin Görev Talimatı” hazırlanır. Talimat, Rektör tarafından onaylanarak yürürlüğe girer. Talimat değişen şartlara göre güncellenir.</w:t>
      </w:r>
    </w:p>
    <w:p w:rsidR="003E0F5A" w:rsidRPr="003A4AA1" w:rsidRDefault="003E0F5A" w:rsidP="003E0F5A">
      <w:pPr>
        <w:spacing w:after="0" w:line="240" w:lineRule="auto"/>
        <w:ind w:firstLine="708"/>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Yürürlük</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11-</w:t>
      </w:r>
      <w:r w:rsidRPr="003A4AA1">
        <w:rPr>
          <w:rFonts w:ascii="Times New Roman" w:eastAsia="Times New Roman" w:hAnsi="Times New Roman"/>
          <w:sz w:val="20"/>
          <w:szCs w:val="20"/>
          <w:lang w:eastAsia="tr-TR"/>
        </w:rPr>
        <w:t xml:space="preserve"> (1) Bu yönerge Üniversite Senatosunca onaylandığı tarihten itibaren yürürlüğe girer.</w:t>
      </w:r>
    </w:p>
    <w:p w:rsidR="003E0F5A" w:rsidRPr="003A4AA1" w:rsidRDefault="003E0F5A" w:rsidP="003E0F5A">
      <w:pPr>
        <w:spacing w:after="0" w:line="240" w:lineRule="auto"/>
        <w:ind w:firstLine="708"/>
        <w:jc w:val="both"/>
        <w:rPr>
          <w:rFonts w:ascii="Times New Roman" w:eastAsia="Times New Roman" w:hAnsi="Times New Roman"/>
          <w:b/>
          <w:sz w:val="20"/>
          <w:szCs w:val="20"/>
          <w:lang w:eastAsia="tr-TR"/>
        </w:rPr>
      </w:pPr>
      <w:r w:rsidRPr="003A4AA1">
        <w:rPr>
          <w:rFonts w:ascii="Times New Roman" w:eastAsia="Times New Roman" w:hAnsi="Times New Roman"/>
          <w:b/>
          <w:sz w:val="20"/>
          <w:szCs w:val="20"/>
          <w:lang w:eastAsia="tr-TR"/>
        </w:rPr>
        <w:t>Yürütme</w:t>
      </w:r>
    </w:p>
    <w:p w:rsidR="003E0F5A" w:rsidRPr="003A4AA1" w:rsidRDefault="003E0F5A" w:rsidP="003E0F5A">
      <w:pPr>
        <w:spacing w:after="0" w:line="240" w:lineRule="auto"/>
        <w:ind w:firstLine="708"/>
        <w:jc w:val="both"/>
        <w:rPr>
          <w:rFonts w:ascii="Times New Roman" w:eastAsia="Times New Roman" w:hAnsi="Times New Roman"/>
          <w:sz w:val="20"/>
          <w:szCs w:val="20"/>
          <w:lang w:eastAsia="tr-TR"/>
        </w:rPr>
      </w:pPr>
      <w:r w:rsidRPr="003A4AA1">
        <w:rPr>
          <w:rFonts w:ascii="Times New Roman" w:eastAsia="Times New Roman" w:hAnsi="Times New Roman"/>
          <w:b/>
          <w:sz w:val="20"/>
          <w:szCs w:val="20"/>
          <w:lang w:eastAsia="tr-TR"/>
        </w:rPr>
        <w:t>Madde 12-</w:t>
      </w:r>
      <w:r w:rsidRPr="003A4AA1">
        <w:rPr>
          <w:rFonts w:ascii="Times New Roman" w:eastAsia="Times New Roman" w:hAnsi="Times New Roman"/>
          <w:sz w:val="20"/>
          <w:szCs w:val="20"/>
          <w:lang w:eastAsia="tr-TR"/>
        </w:rPr>
        <w:t xml:space="preserve"> (1) Bu Yönerge hükümlerini Kırıkkale Üniversitesi Rektörü yürütür.</w:t>
      </w:r>
    </w:p>
    <w:p w:rsidR="003E0F5A" w:rsidRPr="003A4AA1" w:rsidRDefault="003E0F5A" w:rsidP="003E0F5A">
      <w:pPr>
        <w:spacing w:after="0" w:line="240" w:lineRule="auto"/>
        <w:jc w:val="both"/>
        <w:rPr>
          <w:rFonts w:ascii="Times New Roman" w:eastAsia="Times New Roman" w:hAnsi="Times New Roman"/>
          <w:bCs/>
          <w:sz w:val="24"/>
          <w:szCs w:val="24"/>
          <w:lang w:eastAsia="tr-TR"/>
        </w:rPr>
      </w:pPr>
    </w:p>
    <w:p w:rsidR="003E0F5A" w:rsidRPr="003A4AA1" w:rsidRDefault="003E0F5A" w:rsidP="003E0F5A">
      <w:pPr>
        <w:spacing w:after="0" w:line="240" w:lineRule="auto"/>
        <w:jc w:val="both"/>
        <w:rPr>
          <w:rFonts w:ascii="Times New Roman" w:eastAsia="Times New Roman" w:hAnsi="Times New Roman"/>
          <w:bCs/>
          <w:sz w:val="24"/>
          <w:szCs w:val="24"/>
          <w:lang w:eastAsia="tr-TR"/>
        </w:rPr>
      </w:pPr>
    </w:p>
    <w:p w:rsidR="003E0F5A" w:rsidRPr="003A4AA1" w:rsidRDefault="003E0F5A" w:rsidP="003E0F5A">
      <w:pPr>
        <w:spacing w:after="0" w:line="240" w:lineRule="auto"/>
        <w:jc w:val="both"/>
        <w:rPr>
          <w:rFonts w:ascii="Times New Roman" w:eastAsia="Times New Roman" w:hAnsi="Times New Roman"/>
          <w:bCs/>
          <w:sz w:val="24"/>
          <w:szCs w:val="24"/>
          <w:lang w:eastAsia="tr-TR"/>
        </w:rPr>
      </w:pPr>
    </w:p>
    <w:p w:rsidR="00267B66" w:rsidRDefault="00B839D4"/>
    <w:sectPr w:rsidR="00267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5A"/>
    <w:rsid w:val="00016B91"/>
    <w:rsid w:val="003E0F5A"/>
    <w:rsid w:val="0080027F"/>
    <w:rsid w:val="009511B2"/>
    <w:rsid w:val="00B839D4"/>
    <w:rsid w:val="00F67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5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5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2089</Words>
  <Characters>11909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Ahmet HARMAN</cp:lastModifiedBy>
  <cp:revision>2</cp:revision>
  <dcterms:created xsi:type="dcterms:W3CDTF">2014-07-22T08:54:00Z</dcterms:created>
  <dcterms:modified xsi:type="dcterms:W3CDTF">2014-07-22T08:54:00Z</dcterms:modified>
</cp:coreProperties>
</file>