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b/>
          <w:bCs/>
          <w:color w:val="333333"/>
          <w:sz w:val="28"/>
          <w:szCs w:val="28"/>
          <w:shd w:val="clear" w:color="auto" w:fill="FFFFFF"/>
          <w:lang w:eastAsia="tr-TR"/>
        </w:rPr>
        <w:t>Eğitim İçeriği: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İcra ve iflas hukukuna ilişkin temel kavramlar ve konkordato hukuku</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Muhasebe, finans ve işletme yönetimi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Komiserin taşıması gereken nitelikler,</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Komiserin görevi, yetkisi, yükümlülükleri ile hukuki ve cezai sorumluluğu,</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Konkordato projesinin analizi, sürdürülmesi ve denetimi,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Alacaklılar kurulu ve görevleri,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İşletme yönetimi,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Muhasebe,</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Finansal raporların ve işletme faaliyetlerinin analizi,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İşletmelerde kriz yönetimi,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Konkordato sürecinin yürütülmesi,</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Konkordato sürecinde hazırlanacak raporlar,</w:t>
      </w:r>
    </w:p>
    <w:p w:rsidR="00014C02" w:rsidRPr="00014C02" w:rsidRDefault="00014C02" w:rsidP="00014C02">
      <w:pPr>
        <w:numPr>
          <w:ilvl w:val="0"/>
          <w:numId w:val="1"/>
        </w:num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Rapor yazım usul ve tekniği</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Open Sans" w:eastAsia="Times New Roman" w:hAnsi="Open Sans" w:cs="Open Sans"/>
          <w:color w:val="333333"/>
          <w:sz w:val="21"/>
          <w:szCs w:val="21"/>
          <w:lang w:eastAsia="tr-TR"/>
        </w:rPr>
        <w:t> </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b/>
          <w:bCs/>
          <w:color w:val="333333"/>
          <w:sz w:val="28"/>
          <w:szCs w:val="28"/>
          <w:shd w:val="clear" w:color="auto" w:fill="FFFFFF"/>
          <w:lang w:eastAsia="tr-TR"/>
        </w:rPr>
        <w:t>Eğitimin Amacı:</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Konkordato Komiserliği Temel Eğitimi yetkili eğitim kuruluşu olarak, Bilirkişilik Daire Başkanlığının 26/06/2019 tarihli Konkordato Komiserliği Temel Eğitimi Usul ve Esaslarına uygun olarak eğitimi gerçekleştirmek. </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Times New Roman" w:eastAsia="Times New Roman" w:hAnsi="Times New Roman" w:cs="Times New Roman"/>
          <w:color w:val="333333"/>
          <w:sz w:val="24"/>
          <w:szCs w:val="24"/>
          <w:shd w:val="clear" w:color="auto" w:fill="FFFFFF"/>
          <w:lang w:eastAsia="tr-TR"/>
        </w:rPr>
        <w:br/>
      </w:r>
      <w:r w:rsidRPr="00014C02">
        <w:rPr>
          <w:rFonts w:ascii="Times New Roman" w:eastAsia="Times New Roman" w:hAnsi="Times New Roman" w:cs="Times New Roman"/>
          <w:color w:val="333333"/>
          <w:sz w:val="24"/>
          <w:szCs w:val="24"/>
          <w:shd w:val="clear" w:color="auto" w:fill="FFFFFF"/>
          <w:lang w:eastAsia="tr-TR"/>
        </w:rPr>
        <w:br/>
      </w:r>
      <w:r w:rsidRPr="00014C02">
        <w:rPr>
          <w:rFonts w:ascii="Calibri" w:eastAsia="Times New Roman" w:hAnsi="Calibri" w:cs="Times New Roman"/>
          <w:b/>
          <w:bCs/>
          <w:color w:val="333333"/>
          <w:sz w:val="28"/>
          <w:szCs w:val="28"/>
          <w:shd w:val="clear" w:color="auto" w:fill="FFFFFF"/>
          <w:lang w:eastAsia="tr-TR"/>
        </w:rPr>
        <w:t>Konkordato Komiseri Nitelikleri:</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Konkordato Komiserliği Ve Alacaklılar Kuruluna Dair Yönetmeliğe göre:</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MADDE 4 – (1) Komiserde aşağıdaki nitelikler aranır:</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br/>
        <w:t>a) Türk vatandaşı olmak.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b) Tam ehliyetli olmak.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c) En az </w:t>
      </w:r>
      <w:r w:rsidRPr="00014C02">
        <w:rPr>
          <w:rFonts w:ascii="Calibri" w:eastAsia="Times New Roman" w:hAnsi="Calibri" w:cs="Times New Roman"/>
          <w:b/>
          <w:bCs/>
          <w:color w:val="333333"/>
          <w:sz w:val="24"/>
          <w:szCs w:val="24"/>
          <w:shd w:val="clear" w:color="auto" w:fill="FFFFFF"/>
          <w:lang w:eastAsia="tr-TR"/>
        </w:rPr>
        <w:t>dört yıllık lisans eğitimi</w:t>
      </w:r>
      <w:r w:rsidRPr="00014C02">
        <w:rPr>
          <w:rFonts w:ascii="Calibri" w:eastAsia="Times New Roman" w:hAnsi="Calibri" w:cs="Times New Roman"/>
          <w:color w:val="333333"/>
          <w:sz w:val="24"/>
          <w:szCs w:val="24"/>
          <w:shd w:val="clear" w:color="auto" w:fill="FFFFFF"/>
          <w:lang w:eastAsia="tr-TR"/>
        </w:rPr>
        <w:t> veren fakültelerden veya bunlara denkliği Yükseköğretim Kurulu tarafından kabul edilen yurtiçindeki veya yurtdışındaki öğretim kurumlarından mezun olmak ve </w:t>
      </w:r>
      <w:r w:rsidRPr="00014C02">
        <w:rPr>
          <w:rFonts w:ascii="Calibri" w:eastAsia="Times New Roman" w:hAnsi="Calibri" w:cs="Times New Roman"/>
          <w:b/>
          <w:bCs/>
          <w:color w:val="333333"/>
          <w:sz w:val="24"/>
          <w:szCs w:val="24"/>
          <w:shd w:val="clear" w:color="auto" w:fill="FFFFFF"/>
          <w:lang w:eastAsia="tr-TR"/>
        </w:rPr>
        <w:t>beş yıldan az olmamak üzere</w:t>
      </w:r>
      <w:r w:rsidRPr="00014C02">
        <w:rPr>
          <w:rFonts w:ascii="Calibri" w:eastAsia="Times New Roman" w:hAnsi="Calibri" w:cs="Times New Roman"/>
          <w:color w:val="333333"/>
          <w:sz w:val="24"/>
          <w:szCs w:val="24"/>
          <w:shd w:val="clear" w:color="auto" w:fill="FFFFFF"/>
          <w:lang w:eastAsia="tr-TR"/>
        </w:rPr>
        <w:t> mesleki tecrübeye sahip bulunmak.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ç) İflas etmemiş olmak.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lastRenderedPageBreak/>
        <w:t>d) Son üç yıl içinde görevin gerektirdiği özen yükümlülüğüne uymadığından dolayı komiserlik görevine son verilmemiş olmak.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e) Disiplin yönünden meslekten veya memuriyetten çıkarılmamış olmak, sanat icrasından veya mesleki faaliyetten yasaklı bulunmamak.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f) Kamu hizmetinden yasaklı olmamak.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g) Fiilen yürütmekte olduğu mesleğinin ilgili mevzuatında, komiserliği yürütmesine engel bir hüküm bulunmamak.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ğ) 26/9/2004 tarihli ve 5237 sayılı Türk Ceza Kanununun 53 üncü maddesinde belirtilen süreler geçmiş olsa bile; kasten işlenen bir suçtan dolayı bir yıldan fazla süreyle hapis cezasına ya da affa uğramış olsa bile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aklama veya kaçakçılık, gerçeğe aykırı bilirkişilik veya tercümanlık yapma, yalan tanıklık ve yalan yere yemin suçlarından mahkûm olmamak.</w:t>
      </w:r>
      <w:r w:rsidRPr="00014C02">
        <w:rPr>
          <w:rFonts w:ascii="Calibri" w:eastAsia="Times New Roman" w:hAnsi="Calibri" w:cs="Times New Roman"/>
          <w:color w:val="333333"/>
          <w:sz w:val="24"/>
          <w:szCs w:val="24"/>
          <w:shd w:val="clear" w:color="auto" w:fill="FFFFFF"/>
          <w:lang w:eastAsia="tr-TR"/>
        </w:rPr>
        <w:br/>
        <w:t>h) Terör örgütleriyle iltisaklı veya irtibatlı olmamak.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ı) Bu Yönetmeliğin 13 üncü maddesi hükmü saklı kalmak kaydıyla komiserlik eğitimini tamamlamış olmak.</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b/>
          <w:bCs/>
          <w:color w:val="333333"/>
          <w:sz w:val="24"/>
          <w:szCs w:val="24"/>
          <w:u w:val="single"/>
          <w:shd w:val="clear" w:color="auto" w:fill="FFFFFF"/>
          <w:lang w:eastAsia="tr-TR"/>
        </w:rPr>
        <w:t>Konkordato Komiserliği yönetmeliği için aşağıdaki linke tıklayınız:</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hyperlink r:id="rId5" w:history="1">
        <w:r w:rsidRPr="00014C02">
          <w:rPr>
            <w:rFonts w:ascii="Calibri" w:eastAsia="Times New Roman" w:hAnsi="Calibri" w:cs="Times New Roman"/>
            <w:color w:val="0000FF"/>
            <w:spacing w:val="15"/>
            <w:sz w:val="24"/>
            <w:szCs w:val="24"/>
            <w:u w:val="single"/>
            <w:lang w:eastAsia="tr-TR"/>
          </w:rPr>
          <w:t>http://www.resmigazete.gov.tr/eskiler/2018/06/20180602-2.htm</w:t>
        </w:r>
      </w:hyperlink>
      <w:r w:rsidRPr="00014C02">
        <w:rPr>
          <w:rFonts w:ascii="Times New Roman" w:eastAsia="Times New Roman" w:hAnsi="Times New Roman" w:cs="Times New Roman"/>
          <w:color w:val="333333"/>
          <w:sz w:val="24"/>
          <w:szCs w:val="24"/>
          <w:shd w:val="clear" w:color="auto" w:fill="FFFFFF"/>
          <w:lang w:eastAsia="tr-TR"/>
        </w:rPr>
        <w:br/>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Times New Roman" w:eastAsia="Times New Roman" w:hAnsi="Times New Roman" w:cs="Times New Roman"/>
          <w:color w:val="333333"/>
          <w:sz w:val="24"/>
          <w:szCs w:val="24"/>
          <w:shd w:val="clear" w:color="auto" w:fill="FFFFFF"/>
          <w:lang w:eastAsia="tr-TR"/>
        </w:rPr>
        <w:t> </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b/>
          <w:bCs/>
          <w:color w:val="333333"/>
          <w:sz w:val="28"/>
          <w:szCs w:val="28"/>
          <w:shd w:val="clear" w:color="auto" w:fill="FFFFFF"/>
          <w:lang w:eastAsia="tr-TR"/>
        </w:rPr>
        <w:t>Eğitim Süresi:</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36 saat</w:t>
      </w:r>
    </w:p>
    <w:p w:rsidR="00014C02" w:rsidRDefault="00014C02">
      <w:r>
        <w:t>Online ön kayıt yapıldıktan sonra kesin kayıt yapmak için aşağıdaki belgelerin Sürekli eğitim Uygulama ve Araştırma Merkezimize teslim edilmesi gerekmektedir.</w:t>
      </w:r>
    </w:p>
    <w:p w:rsidR="00014C02" w:rsidRPr="00014C02" w:rsidRDefault="00014C02" w:rsidP="00014C02">
      <w:pPr>
        <w:shd w:val="clear" w:color="auto" w:fill="FFFFFF"/>
        <w:spacing w:after="200" w:line="240" w:lineRule="auto"/>
        <w:jc w:val="both"/>
        <w:rPr>
          <w:rFonts w:ascii="Open Sans" w:eastAsia="Times New Roman" w:hAnsi="Open Sans" w:cs="Open Sans"/>
          <w:color w:val="333333"/>
          <w:sz w:val="21"/>
          <w:szCs w:val="21"/>
          <w:lang w:eastAsia="tr-TR"/>
        </w:rPr>
      </w:pPr>
      <w:r w:rsidRPr="00014C02">
        <w:rPr>
          <w:rFonts w:ascii="Calibri" w:eastAsia="Times New Roman" w:hAnsi="Calibri" w:cs="Times New Roman"/>
          <w:b/>
          <w:bCs/>
          <w:color w:val="333333"/>
          <w:sz w:val="24"/>
          <w:szCs w:val="24"/>
          <w:u w:val="single"/>
          <w:shd w:val="clear" w:color="auto" w:fill="FFFFFF"/>
          <w:lang w:eastAsia="tr-TR"/>
        </w:rPr>
        <w:t>Kayıt İçin Gerekli Belgeler:</w:t>
      </w:r>
    </w:p>
    <w:p w:rsidR="00014C02" w:rsidRPr="00014C02" w:rsidRDefault="00014C02" w:rsidP="00014C02">
      <w:pPr>
        <w:numPr>
          <w:ilvl w:val="0"/>
          <w:numId w:val="2"/>
        </w:numPr>
        <w:shd w:val="clear" w:color="auto" w:fill="FFFFFF"/>
        <w:spacing w:after="200" w:line="240" w:lineRule="auto"/>
        <w:ind w:left="0"/>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Nüfus Cüzdan Fotokopisi</w:t>
      </w:r>
    </w:p>
    <w:p w:rsidR="00014C02" w:rsidRPr="00014C02" w:rsidRDefault="00014C02" w:rsidP="00014C02">
      <w:pPr>
        <w:numPr>
          <w:ilvl w:val="0"/>
          <w:numId w:val="2"/>
        </w:numPr>
        <w:shd w:val="clear" w:color="auto" w:fill="FFFFFF"/>
        <w:spacing w:after="200" w:line="240" w:lineRule="auto"/>
        <w:ind w:left="0"/>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Lisans Mezuniyet Belgesi </w:t>
      </w:r>
    </w:p>
    <w:p w:rsidR="00014C02" w:rsidRPr="00014C02" w:rsidRDefault="00014C02" w:rsidP="00014C02">
      <w:pPr>
        <w:numPr>
          <w:ilvl w:val="0"/>
          <w:numId w:val="2"/>
        </w:numPr>
        <w:shd w:val="clear" w:color="auto" w:fill="FFFFFF"/>
        <w:spacing w:after="200" w:line="240" w:lineRule="auto"/>
        <w:ind w:left="0"/>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5 Yıllık Kıdeme Sahip Olduğunu Gösterir Resmi Belge</w:t>
      </w:r>
    </w:p>
    <w:p w:rsidR="00014C02" w:rsidRPr="00014C02" w:rsidRDefault="00014C02" w:rsidP="00014C02">
      <w:pPr>
        <w:numPr>
          <w:ilvl w:val="0"/>
          <w:numId w:val="2"/>
        </w:numPr>
        <w:shd w:val="clear" w:color="auto" w:fill="FFFFFF"/>
        <w:spacing w:after="200" w:line="240" w:lineRule="auto"/>
        <w:ind w:left="0"/>
        <w:jc w:val="both"/>
        <w:rPr>
          <w:rFonts w:ascii="Open Sans" w:eastAsia="Times New Roman" w:hAnsi="Open Sans" w:cs="Open Sans"/>
          <w:color w:val="333333"/>
          <w:sz w:val="21"/>
          <w:szCs w:val="21"/>
          <w:lang w:eastAsia="tr-TR"/>
        </w:rPr>
      </w:pPr>
      <w:r w:rsidRPr="00014C02">
        <w:rPr>
          <w:rFonts w:ascii="Calibri" w:eastAsia="Times New Roman" w:hAnsi="Calibri" w:cs="Times New Roman"/>
          <w:color w:val="333333"/>
          <w:sz w:val="24"/>
          <w:szCs w:val="24"/>
          <w:shd w:val="clear" w:color="auto" w:fill="FFFFFF"/>
          <w:lang w:eastAsia="tr-TR"/>
        </w:rPr>
        <w:t>Ücret Yatırıldığına Dair Dekont</w:t>
      </w:r>
    </w:p>
    <w:p w:rsidR="00AE3F80" w:rsidRPr="00014C02" w:rsidRDefault="00AE3F80" w:rsidP="00014C02">
      <w:bookmarkStart w:id="0" w:name="_GoBack"/>
      <w:bookmarkEnd w:id="0"/>
    </w:p>
    <w:sectPr w:rsidR="00AE3F80" w:rsidRPr="00014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B7E"/>
    <w:multiLevelType w:val="multilevel"/>
    <w:tmpl w:val="36DE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A853FC"/>
    <w:multiLevelType w:val="multilevel"/>
    <w:tmpl w:val="808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02"/>
    <w:rsid w:val="00014C02"/>
    <w:rsid w:val="002959C4"/>
    <w:rsid w:val="00AE3F80"/>
    <w:rsid w:val="00BE5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1BEF"/>
  <w15:chartTrackingRefBased/>
  <w15:docId w15:val="{BF429132-88CB-4269-88E9-3DEA996C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4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4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7610">
      <w:bodyDiv w:val="1"/>
      <w:marLeft w:val="0"/>
      <w:marRight w:val="0"/>
      <w:marTop w:val="0"/>
      <w:marBottom w:val="0"/>
      <w:divBdr>
        <w:top w:val="none" w:sz="0" w:space="0" w:color="auto"/>
        <w:left w:val="none" w:sz="0" w:space="0" w:color="auto"/>
        <w:bottom w:val="none" w:sz="0" w:space="0" w:color="auto"/>
        <w:right w:val="none" w:sz="0" w:space="0" w:color="auto"/>
      </w:divBdr>
    </w:div>
    <w:div w:id="15733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eskiler/2018/06/20180602-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gungunes</dc:creator>
  <cp:keywords/>
  <dc:description/>
  <cp:lastModifiedBy>ramazan gungunes</cp:lastModifiedBy>
  <cp:revision>1</cp:revision>
  <dcterms:created xsi:type="dcterms:W3CDTF">2020-03-13T07:26:00Z</dcterms:created>
  <dcterms:modified xsi:type="dcterms:W3CDTF">2020-03-13T07:30:00Z</dcterms:modified>
</cp:coreProperties>
</file>