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BB" w:rsidRPr="00E6589C" w:rsidRDefault="00C75EBB" w:rsidP="00E6589C">
      <w:pPr>
        <w:pBdr>
          <w:bottom w:val="single" w:sz="12" w:space="0" w:color="A83332"/>
        </w:pBdr>
        <w:shd w:val="clear" w:color="auto" w:fill="FFFFFF"/>
        <w:spacing w:after="0" w:line="240" w:lineRule="auto"/>
        <w:ind w:right="225"/>
        <w:outlineLvl w:val="0"/>
        <w:rPr>
          <w:rFonts w:ascii="Times New Roman" w:eastAsia="Times New Roman" w:hAnsi="Times New Roman" w:cs="Times New Roman"/>
          <w:b/>
          <w:bCs/>
          <w:color w:val="333333"/>
          <w:kern w:val="36"/>
          <w:sz w:val="36"/>
          <w:szCs w:val="36"/>
          <w:lang w:eastAsia="tr-TR"/>
        </w:rPr>
      </w:pPr>
      <w:r w:rsidRPr="00E6589C">
        <w:rPr>
          <w:rFonts w:ascii="Times New Roman" w:eastAsia="Times New Roman" w:hAnsi="Times New Roman" w:cs="Times New Roman"/>
          <w:b/>
          <w:bCs/>
          <w:color w:val="333333"/>
          <w:kern w:val="36"/>
          <w:sz w:val="36"/>
          <w:szCs w:val="36"/>
          <w:lang w:eastAsia="tr-TR"/>
        </w:rPr>
        <w:t xml:space="preserve">BİLİRKİŞİLİK TEMEL EĞİTİMİ </w:t>
      </w:r>
      <w:r w:rsidR="00E6589C" w:rsidRPr="00E6589C">
        <w:rPr>
          <w:rFonts w:ascii="Times New Roman" w:eastAsia="Times New Roman" w:hAnsi="Times New Roman" w:cs="Times New Roman"/>
          <w:b/>
          <w:bCs/>
          <w:color w:val="333333"/>
          <w:kern w:val="36"/>
          <w:sz w:val="36"/>
          <w:szCs w:val="36"/>
          <w:lang w:eastAsia="tr-TR"/>
        </w:rPr>
        <w:t>KURS PROGRAMI</w:t>
      </w:r>
    </w:p>
    <w:p w:rsidR="005E2602" w:rsidRDefault="005E2602"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p>
    <w:p w:rsidR="005E2602" w:rsidRPr="00822241" w:rsidRDefault="005E2602" w:rsidP="00215B1E">
      <w:pPr>
        <w:spacing w:after="150" w:line="240" w:lineRule="auto"/>
        <w:jc w:val="both"/>
        <w:rPr>
          <w:rFonts w:ascii="Arial" w:eastAsia="Times New Roman" w:hAnsi="Arial" w:cs="Arial"/>
          <w:color w:val="333333"/>
          <w:sz w:val="21"/>
          <w:szCs w:val="21"/>
          <w:lang w:eastAsia="tr-TR"/>
        </w:rPr>
      </w:pPr>
      <w:r w:rsidRPr="00822241">
        <w:rPr>
          <w:rFonts w:ascii="Arial" w:eastAsia="Times New Roman" w:hAnsi="Arial" w:cs="Arial"/>
          <w:b/>
          <w:bCs/>
          <w:color w:val="FF0000"/>
          <w:sz w:val="24"/>
          <w:szCs w:val="24"/>
          <w:lang w:eastAsia="tr-TR"/>
        </w:rPr>
        <w:t>ÖNEMLİ NOT: </w:t>
      </w:r>
      <w:r w:rsidRPr="00822241">
        <w:rPr>
          <w:rFonts w:ascii="Arial" w:eastAsia="Times New Roman" w:hAnsi="Arial" w:cs="Arial"/>
          <w:color w:val="333333"/>
          <w:sz w:val="21"/>
          <w:szCs w:val="21"/>
          <w:lang w:eastAsia="tr-TR"/>
        </w:rPr>
        <w:t>Yönetmelik gereği kurs kontenjanı (24 kişi) ile sınırlı olduğu için, kontenjan dolduktan sonra gruba kayıt alınamamaktadır. Aşağıda belirtilen evrak ve ödeme işlemini tamamlayıp, evrakını teslim edenler gruba dahil edilecektir. </w:t>
      </w:r>
      <w:r w:rsidRPr="00822241">
        <w:rPr>
          <w:rFonts w:ascii="Arial" w:eastAsia="Times New Roman" w:hAnsi="Arial" w:cs="Arial"/>
          <w:color w:val="333333"/>
          <w:sz w:val="21"/>
          <w:szCs w:val="21"/>
          <w:u w:val="single"/>
          <w:lang w:eastAsia="tr-TR"/>
        </w:rPr>
        <w:t>On-</w:t>
      </w:r>
      <w:proofErr w:type="spellStart"/>
      <w:r w:rsidRPr="00822241">
        <w:rPr>
          <w:rFonts w:ascii="Arial" w:eastAsia="Times New Roman" w:hAnsi="Arial" w:cs="Arial"/>
          <w:color w:val="333333"/>
          <w:sz w:val="21"/>
          <w:szCs w:val="21"/>
          <w:u w:val="single"/>
          <w:lang w:eastAsia="tr-TR"/>
        </w:rPr>
        <w:t>line</w:t>
      </w:r>
      <w:proofErr w:type="spellEnd"/>
      <w:r w:rsidRPr="00822241">
        <w:rPr>
          <w:rFonts w:ascii="Arial" w:eastAsia="Times New Roman" w:hAnsi="Arial" w:cs="Arial"/>
          <w:color w:val="333333"/>
          <w:sz w:val="21"/>
          <w:szCs w:val="21"/>
          <w:u w:val="single"/>
          <w:lang w:eastAsia="tr-TR"/>
        </w:rPr>
        <w:t xml:space="preserve"> yapılan kayıt kesin kayıt hükmünde değildir. </w:t>
      </w:r>
    </w:p>
    <w:p w:rsidR="005E2602" w:rsidRPr="00822241" w:rsidRDefault="005E2602" w:rsidP="00215B1E">
      <w:pPr>
        <w:spacing w:after="150" w:line="240" w:lineRule="auto"/>
        <w:jc w:val="both"/>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 xml:space="preserve">6754 sayılı Bilirkişilik Kanunu kapsamında, "Bilirkişilik Yönetmeliği" 03/08/2017 tarihinde Resmi </w:t>
      </w:r>
      <w:proofErr w:type="spellStart"/>
      <w:r w:rsidRPr="00822241">
        <w:rPr>
          <w:rFonts w:ascii="Arial" w:eastAsia="Times New Roman" w:hAnsi="Arial" w:cs="Arial"/>
          <w:color w:val="333333"/>
          <w:sz w:val="21"/>
          <w:szCs w:val="21"/>
          <w:lang w:eastAsia="tr-TR"/>
        </w:rPr>
        <w:t>Gazete'de</w:t>
      </w:r>
      <w:proofErr w:type="spellEnd"/>
      <w:r w:rsidRPr="00822241">
        <w:rPr>
          <w:rFonts w:ascii="Arial" w:eastAsia="Times New Roman" w:hAnsi="Arial" w:cs="Arial"/>
          <w:color w:val="333333"/>
          <w:sz w:val="21"/>
          <w:szCs w:val="21"/>
          <w:lang w:eastAsia="tr-TR"/>
        </w:rPr>
        <w:t xml:space="preserve"> yayınlanmış ve yürürlüğe girmiştir. Yönetmeliğe göre; adli ve idari yargı alanında yürütülen her türlü bilirkişilik faaliyetinin yapılabilmesi için, bilirkişilik yapacak kişilerin “BİLİRKİŞİLİK TEMEL EĞİTİMİ” almaları ve sertifika sahibi olmaları zorunluluğu getirilmiştir. Bilirkişilik Temel Eğitimi almayanlar bundan sonra bilirkişilik yapamayacaklar.</w:t>
      </w:r>
    </w:p>
    <w:p w:rsidR="005E2602" w:rsidRPr="00EA3345" w:rsidRDefault="005E2602" w:rsidP="00215B1E">
      <w:pPr>
        <w:spacing w:after="150" w:line="240" w:lineRule="auto"/>
        <w:jc w:val="both"/>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Bilirkişilik temel eğitimi, beş yıllık meslekî kıdem kazanmış kişiler tarafından alınan ve bilirkişilik faaliyetinin yürütülmesi ile ilgili temel, teorik ve pratik bilgileri içeren bir eğitimdir. Temel eğitim, 18 saati teorik ve 6 saati uygulamalı olmak üzere en az 24 ders saatinden oluşur. Eğitimlerini tamamlayan katılımcılara temel eğitimi tamamladıklarına dair bir belge verecektir. Bilirkişilik temel eğitimine katılarak sertifika sahibi olan kişiler, Adli ve İdari Yargı Komisyon Başkanlıkları tarafından yapılan bilirkişilik ilanında belirtilen diğer şartları da sağlamaları halinde, almış oldukları sertifika ile birlikte bilirkişilik yapmak üzere başvuruda bulunabileceklerdir. </w:t>
      </w:r>
    </w:p>
    <w:p w:rsidR="005E2602" w:rsidRPr="00822241" w:rsidRDefault="005E2602" w:rsidP="005E2602">
      <w:pPr>
        <w:spacing w:before="300" w:after="150" w:line="240" w:lineRule="auto"/>
        <w:outlineLvl w:val="2"/>
        <w:rPr>
          <w:rFonts w:ascii="Arial" w:eastAsia="Times New Roman" w:hAnsi="Arial" w:cs="Arial"/>
          <w:color w:val="333333"/>
          <w:sz w:val="36"/>
          <w:szCs w:val="36"/>
          <w:lang w:eastAsia="tr-TR"/>
        </w:rPr>
      </w:pPr>
      <w:r w:rsidRPr="00822241">
        <w:rPr>
          <w:rFonts w:ascii="Arial" w:eastAsia="Times New Roman" w:hAnsi="Arial" w:cs="Arial"/>
          <w:color w:val="FF0000"/>
          <w:sz w:val="36"/>
          <w:szCs w:val="36"/>
          <w:lang w:eastAsia="tr-TR"/>
        </w:rPr>
        <w:t>Eğitim kontenjanı 24 kişiyle sınırlıdır.</w:t>
      </w:r>
    </w:p>
    <w:p w:rsidR="005E2602" w:rsidRPr="00822241" w:rsidRDefault="005E2602" w:rsidP="005E2602">
      <w:pPr>
        <w:spacing w:after="150" w:line="240" w:lineRule="auto"/>
        <w:rPr>
          <w:rFonts w:ascii="Arial" w:eastAsia="Times New Roman" w:hAnsi="Arial" w:cs="Arial"/>
          <w:color w:val="333333"/>
          <w:sz w:val="21"/>
          <w:szCs w:val="21"/>
          <w:lang w:eastAsia="tr-TR"/>
        </w:rPr>
      </w:pPr>
      <w:r w:rsidRPr="00822241">
        <w:rPr>
          <w:rFonts w:ascii="Arial" w:eastAsia="Times New Roman" w:hAnsi="Arial" w:cs="Arial"/>
          <w:b/>
          <w:bCs/>
          <w:color w:val="333333"/>
          <w:sz w:val="21"/>
          <w:szCs w:val="21"/>
          <w:lang w:eastAsia="tr-TR"/>
        </w:rPr>
        <w:t>GEREKLİ EVRAKLAR</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Katılımcılının Eğitim Gördüğü Okul Diplomasının Fotokopisi (1 Adet)</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Nüfus Cüzdanı Fotokopisi (1 Adet)</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5 Yıllık Kıdeme Sahip Olduğunu Gösterir Resmi Belge</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Vesikalık Fotoğraf (1 Adet)</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Ücret/Dekont (Kredi Kartı Ödemeleri Merkezimizden Yapılabilir)</w:t>
      </w:r>
    </w:p>
    <w:p w:rsidR="005E2602" w:rsidRPr="00822241" w:rsidRDefault="005E2602" w:rsidP="005E2602">
      <w:pPr>
        <w:numPr>
          <w:ilvl w:val="0"/>
          <w:numId w:val="6"/>
        </w:numPr>
        <w:spacing w:before="100" w:beforeAutospacing="1" w:after="100" w:afterAutospacing="1" w:line="240" w:lineRule="auto"/>
        <w:rPr>
          <w:rFonts w:ascii="Arial" w:eastAsia="Times New Roman" w:hAnsi="Arial" w:cs="Arial"/>
          <w:color w:val="333333"/>
          <w:sz w:val="21"/>
          <w:szCs w:val="21"/>
          <w:lang w:eastAsia="tr-TR"/>
        </w:rPr>
      </w:pPr>
      <w:r w:rsidRPr="00822241">
        <w:rPr>
          <w:rFonts w:ascii="Arial" w:eastAsia="Times New Roman" w:hAnsi="Arial" w:cs="Arial"/>
          <w:color w:val="333333"/>
          <w:sz w:val="21"/>
          <w:szCs w:val="21"/>
          <w:lang w:eastAsia="tr-TR"/>
        </w:rPr>
        <w:t>Başvuru Formu (Bilgisayarınıza indirip doldurmak için</w:t>
      </w:r>
      <w:r>
        <w:rPr>
          <w:rFonts w:ascii="Arial" w:eastAsia="Times New Roman" w:hAnsi="Arial" w:cs="Arial"/>
          <w:color w:val="333333"/>
          <w:sz w:val="21"/>
          <w:szCs w:val="21"/>
          <w:lang w:eastAsia="tr-TR"/>
        </w:rPr>
        <w:t xml:space="preserve"> </w:t>
      </w:r>
      <w:r w:rsidRPr="006E69B1">
        <w:rPr>
          <w:rFonts w:ascii="Arial" w:eastAsia="Times New Roman" w:hAnsi="Arial" w:cs="Arial"/>
          <w:color w:val="333333"/>
          <w:sz w:val="21"/>
          <w:szCs w:val="21"/>
          <w:highlight w:val="yellow"/>
          <w:lang w:eastAsia="tr-TR"/>
        </w:rPr>
        <w:t>TIKLAYINIZ</w:t>
      </w:r>
      <w:r>
        <w:rPr>
          <w:rFonts w:ascii="Arial" w:eastAsia="Times New Roman" w:hAnsi="Arial" w:cs="Arial"/>
          <w:color w:val="333333"/>
          <w:sz w:val="21"/>
          <w:szCs w:val="21"/>
          <w:lang w:eastAsia="tr-TR"/>
        </w:rPr>
        <w:t>)</w:t>
      </w:r>
      <w:r w:rsidRPr="00822241">
        <w:rPr>
          <w:rFonts w:ascii="Arial" w:eastAsia="Times New Roman" w:hAnsi="Arial" w:cs="Arial"/>
          <w:color w:val="333333"/>
          <w:sz w:val="21"/>
          <w:szCs w:val="21"/>
          <w:lang w:eastAsia="tr-TR"/>
        </w:rPr>
        <w:t> </w:t>
      </w:r>
    </w:p>
    <w:p w:rsidR="005E2602" w:rsidRPr="00EA3345" w:rsidRDefault="005E2602" w:rsidP="00C75EBB">
      <w:pPr>
        <w:numPr>
          <w:ilvl w:val="0"/>
          <w:numId w:val="6"/>
        </w:numPr>
        <w:shd w:val="clear" w:color="auto" w:fill="FFFFFF"/>
        <w:spacing w:before="100" w:beforeAutospacing="1" w:after="150" w:afterAutospacing="1" w:line="240" w:lineRule="auto"/>
        <w:outlineLvl w:val="2"/>
        <w:rPr>
          <w:rFonts w:ascii="inherit" w:eastAsia="Times New Roman" w:hAnsi="inherit" w:cs="Times New Roman"/>
          <w:b/>
          <w:bCs/>
          <w:color w:val="333333"/>
          <w:sz w:val="36"/>
          <w:szCs w:val="36"/>
          <w:lang w:eastAsia="tr-TR"/>
        </w:rPr>
      </w:pPr>
      <w:r w:rsidRPr="005E2602">
        <w:rPr>
          <w:rFonts w:ascii="Arial" w:eastAsia="Times New Roman" w:hAnsi="Arial" w:cs="Arial"/>
          <w:color w:val="333333"/>
          <w:sz w:val="21"/>
          <w:szCs w:val="21"/>
          <w:lang w:eastAsia="tr-TR"/>
        </w:rPr>
        <w:t xml:space="preserve">Ek-4 Başvuru Formu (Bilgisayarınıza indirip doldurmak için </w:t>
      </w:r>
      <w:r w:rsidRPr="006E69B1">
        <w:rPr>
          <w:rFonts w:ascii="Arial" w:eastAsia="Times New Roman" w:hAnsi="Arial" w:cs="Arial"/>
          <w:color w:val="333333"/>
          <w:sz w:val="21"/>
          <w:szCs w:val="21"/>
          <w:highlight w:val="yellow"/>
          <w:lang w:eastAsia="tr-TR"/>
        </w:rPr>
        <w:t>TIKLAYINIZ</w:t>
      </w:r>
      <w:r w:rsidRPr="005E2602">
        <w:rPr>
          <w:rFonts w:ascii="Arial" w:eastAsia="Times New Roman" w:hAnsi="Arial" w:cs="Arial"/>
          <w:color w:val="333333"/>
          <w:sz w:val="21"/>
          <w:szCs w:val="21"/>
          <w:lang w:eastAsia="tr-TR"/>
        </w:rPr>
        <w:t>)</w:t>
      </w:r>
    </w:p>
    <w:p w:rsidR="00C75EBB" w:rsidRDefault="00C75EBB"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t>İletişim:</w:t>
      </w:r>
    </w:p>
    <w:p w:rsidR="006B4339" w:rsidRPr="00C75EBB" w:rsidRDefault="006B4339"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Pr>
          <w:rFonts w:ascii="inherit" w:eastAsia="Times New Roman" w:hAnsi="inherit" w:cs="Times New Roman"/>
          <w:b/>
          <w:bCs/>
          <w:color w:val="333333"/>
          <w:sz w:val="36"/>
          <w:szCs w:val="36"/>
          <w:lang w:eastAsia="tr-TR"/>
        </w:rPr>
        <w:t>0318 357 41 61</w:t>
      </w:r>
    </w:p>
    <w:p w:rsidR="00C75EBB" w:rsidRPr="00C75EBB" w:rsidRDefault="00C75EBB"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t>Programın Amacı:</w:t>
      </w:r>
    </w:p>
    <w:p w:rsidR="00C75EBB" w:rsidRPr="00C75EBB" w:rsidRDefault="00C75EBB"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Çözümü, uzmanlığı, özel veya teknik bilgiyi gerektiren hallerde oy ve görüşünü sözlü veya yazılı olarak vermesi için mahkemeler tarafından başvurulan kişilere bilirkişi denilmektedir.</w:t>
      </w:r>
    </w:p>
    <w:p w:rsidR="00C75EBB" w:rsidRPr="00C75EBB" w:rsidRDefault="00C75EBB"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Bu program, mesleki deneyime sahip, alanında uzman kişilerin bilirkişilik hakkında temel, teorik ve pratik bilgilere sahibi olmalarını ve bilirkişilik faaliyetlerini hukuksal açıdan sorumluluklarını gerektirebilecek herhangi bir sorunla karşılaşmadan sürdürebilmelerini sağlamayı amaçlamaktadır.</w:t>
      </w:r>
    </w:p>
    <w:p w:rsidR="00C75EBB" w:rsidRPr="00C75EBB" w:rsidRDefault="00C75EBB"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t>İçerik:</w:t>
      </w:r>
    </w:p>
    <w:p w:rsidR="00C75EBB" w:rsidRPr="00C75EBB" w:rsidRDefault="00C75EBB"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Programın planlanan ders içeriği şu şekildedir:</w:t>
      </w:r>
      <w:r w:rsidRPr="00C75EBB">
        <w:rPr>
          <w:rFonts w:ascii="Times New Roman" w:eastAsia="Times New Roman" w:hAnsi="Times New Roman" w:cs="Times New Roman"/>
          <w:color w:val="333333"/>
          <w:sz w:val="21"/>
          <w:szCs w:val="21"/>
          <w:lang w:eastAsia="tr-TR"/>
        </w:rPr>
        <w:br/>
      </w:r>
      <w:r w:rsidRPr="00C75EBB">
        <w:rPr>
          <w:rFonts w:ascii="Times New Roman" w:eastAsia="Times New Roman" w:hAnsi="Times New Roman" w:cs="Times New Roman"/>
          <w:b/>
          <w:bCs/>
          <w:color w:val="333333"/>
          <w:sz w:val="21"/>
          <w:szCs w:val="21"/>
          <w:lang w:eastAsia="tr-TR"/>
        </w:rPr>
        <w:t>YARGILAMA HUKUKUNA İLİŞKİN İLKELER ve İSPAT HUKUKUNA İLİŞKİN TEMEL KAVRAMLAR</w:t>
      </w:r>
    </w:p>
    <w:p w:rsidR="00C75EBB" w:rsidRPr="00C75EBB" w:rsidRDefault="00C75EBB" w:rsidP="00C75EB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Giriş</w:t>
      </w:r>
    </w:p>
    <w:p w:rsidR="00C75EBB" w:rsidRPr="00C75EBB" w:rsidRDefault="00C75EBB" w:rsidP="00C75EB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lastRenderedPageBreak/>
        <w:t>Türk yargı teşkilatı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Genel Hususlar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Cumhuriyet Başsavcılıkları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İlk Derece Mahkemeleri</w:t>
      </w:r>
    </w:p>
    <w:p w:rsidR="00C75EBB" w:rsidRPr="00C75EBB" w:rsidRDefault="00C75EBB" w:rsidP="00C75EBB">
      <w:pPr>
        <w:numPr>
          <w:ilvl w:val="2"/>
          <w:numId w:val="1"/>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Hukuk Mahkemeleri</w:t>
      </w:r>
    </w:p>
    <w:p w:rsidR="00C75EBB" w:rsidRPr="00C75EBB" w:rsidRDefault="00C75EBB" w:rsidP="00C75EBB">
      <w:pPr>
        <w:numPr>
          <w:ilvl w:val="2"/>
          <w:numId w:val="1"/>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Ceza Mahkemeleri</w:t>
      </w:r>
    </w:p>
    <w:p w:rsidR="00C75EBB" w:rsidRPr="00C75EBB" w:rsidRDefault="00C75EBB" w:rsidP="00C75EBB">
      <w:pPr>
        <w:numPr>
          <w:ilvl w:val="2"/>
          <w:numId w:val="1"/>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İdare/ Vergi Mahkemeleri</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Üst Derece Mahkemeleri</w:t>
      </w:r>
    </w:p>
    <w:p w:rsidR="00C75EBB" w:rsidRPr="00C75EBB" w:rsidRDefault="00C75EBB" w:rsidP="00C75EBB">
      <w:pPr>
        <w:numPr>
          <w:ilvl w:val="2"/>
          <w:numId w:val="1"/>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Bölge Adliye/ İdare Mahkemeleri</w:t>
      </w:r>
    </w:p>
    <w:p w:rsidR="00C75EBB" w:rsidRPr="00C75EBB" w:rsidRDefault="00C75EBB" w:rsidP="00C75EBB">
      <w:pPr>
        <w:numPr>
          <w:ilvl w:val="2"/>
          <w:numId w:val="1"/>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Yargıtay ve Danıştay</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Anayasa Mahkemesi</w:t>
      </w:r>
    </w:p>
    <w:p w:rsidR="00C75EBB" w:rsidRPr="00C75EBB" w:rsidRDefault="00C75EBB" w:rsidP="00C75EB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Yargısal faaliyet içinde yer alan süjeler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Hakim</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Savcı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Avukat</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Noter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İcra ve İflas Organları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Yazı İşleri Müdürlüğü Personeli</w:t>
      </w:r>
    </w:p>
    <w:p w:rsidR="00C75EBB" w:rsidRPr="00C75EBB" w:rsidRDefault="00C75EBB" w:rsidP="00C75EB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Yargılama hukukuna ilişkin temel hak ve ilkeler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Adil yargılanma hakkı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Taleple bağlılık ilkesi</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Usul ekonomisi ilkesi</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Taraflarca hazırlama-</w:t>
      </w:r>
      <w:proofErr w:type="spellStart"/>
      <w:r w:rsidRPr="00C75EBB">
        <w:rPr>
          <w:rFonts w:ascii="Times New Roman" w:eastAsia="Times New Roman" w:hAnsi="Times New Roman" w:cs="Times New Roman"/>
          <w:color w:val="333333"/>
          <w:sz w:val="21"/>
          <w:szCs w:val="21"/>
          <w:lang w:eastAsia="tr-TR"/>
        </w:rPr>
        <w:t>Re'sen</w:t>
      </w:r>
      <w:proofErr w:type="spellEnd"/>
      <w:r w:rsidRPr="00C75EBB">
        <w:rPr>
          <w:rFonts w:ascii="Times New Roman" w:eastAsia="Times New Roman" w:hAnsi="Times New Roman" w:cs="Times New Roman"/>
          <w:color w:val="333333"/>
          <w:sz w:val="21"/>
          <w:szCs w:val="21"/>
          <w:lang w:eastAsia="tr-TR"/>
        </w:rPr>
        <w:t xml:space="preserve"> araştırma ilkeleri</w:t>
      </w:r>
    </w:p>
    <w:p w:rsidR="00C75EBB" w:rsidRPr="00C75EBB" w:rsidRDefault="00C75EBB" w:rsidP="00C75EB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İspat hukukuna ilişkin temel kavramlar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İspat kavramı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İspat yükü ve ispat hakkı</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İspat araçları (deliller)</w:t>
      </w:r>
    </w:p>
    <w:p w:rsidR="00C75EBB" w:rsidRPr="00C75EBB" w:rsidRDefault="00C75EBB" w:rsidP="00C75EBB">
      <w:pPr>
        <w:numPr>
          <w:ilvl w:val="1"/>
          <w:numId w:val="1"/>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İspat aracı olarak bilirkişi raporu ve uzman mütalaası</w:t>
      </w:r>
    </w:p>
    <w:p w:rsidR="00C75EBB" w:rsidRPr="00C75EBB" w:rsidRDefault="00C75EBB" w:rsidP="00C75EBB">
      <w:pPr>
        <w:shd w:val="clear" w:color="auto" w:fill="FFFFFF"/>
        <w:spacing w:after="0"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br/>
      </w:r>
      <w:r w:rsidRPr="00C75EBB">
        <w:rPr>
          <w:rFonts w:ascii="Times New Roman" w:eastAsia="Times New Roman" w:hAnsi="Times New Roman" w:cs="Times New Roman"/>
          <w:b/>
          <w:bCs/>
          <w:color w:val="333333"/>
          <w:sz w:val="21"/>
          <w:szCs w:val="21"/>
          <w:lang w:eastAsia="tr-TR"/>
        </w:rPr>
        <w:t>BİLİRKİŞİNİN NİTELİKLERİ, ÖDEVLERİ VE ETİK İLKELER</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Nitelikleri</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Bilirkişilik kavramı</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Bilirkişilerin taşıması gereken nitelikler</w:t>
      </w:r>
    </w:p>
    <w:p w:rsidR="00C75EBB" w:rsidRPr="00C75EBB" w:rsidRDefault="00C75EBB" w:rsidP="00C75E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Bilirkişiliğe Başvuru, Sicil ve Listeye Kayıt</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Başvuru usul ve esasları</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Listelere kayıt şartları</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Başvurunun değerlendirilmesi</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Listelerde yer alma süresi, yeniden başvuru</w:t>
      </w:r>
    </w:p>
    <w:p w:rsidR="00C75EBB" w:rsidRPr="00C75EBB" w:rsidRDefault="00C75EBB" w:rsidP="00C75E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Yetkileri ve Ödevleri ile Etik İlkeler</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yetkileri ve ödevleri</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yetkileri</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ödevleri</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Bilirkişilik etiği</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Etik ilkelerin kapsamı ve etik ilkelere bağlılık</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Yetkinlik ve mesleki özen</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Dürüstlük ve tarafsızlık</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Bağımsızlık</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Saygınlık ve güven</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Görevi kabul yükümlülüğü</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Menfaat elde etme yasağı</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Sır saklama yükümlülüğü</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Bildirim yükümlülüğü</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Reklam yasağı</w:t>
      </w:r>
    </w:p>
    <w:p w:rsidR="00C75EBB" w:rsidRPr="00C75EBB" w:rsidRDefault="00C75EBB" w:rsidP="00C75E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lastRenderedPageBreak/>
        <w:t>Bilirkişinin Denetimi ve Sorumluluğu</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Denetimi</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Performans Değerlendirmesi</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disiplin sorumluluğu</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Uyarma</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Listeden geçici olarak çıkarılma</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Listeden kalıcı olarak çıkarılma</w:t>
      </w:r>
    </w:p>
    <w:p w:rsidR="00C75EBB" w:rsidRPr="00C75EBB" w:rsidRDefault="00C75EBB" w:rsidP="00C75EBB">
      <w:pPr>
        <w:numPr>
          <w:ilvl w:val="2"/>
          <w:numId w:val="2"/>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Bilirkişilikten yasaklanma</w:t>
      </w:r>
    </w:p>
    <w:p w:rsidR="00C75EBB" w:rsidRPr="00C75EBB" w:rsidRDefault="00C75EBB" w:rsidP="00C75EBB">
      <w:pPr>
        <w:numPr>
          <w:ilvl w:val="1"/>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hukuki ve cezai sorumluluğu</w:t>
      </w:r>
    </w:p>
    <w:p w:rsidR="00C75EBB" w:rsidRPr="00C75EBB" w:rsidRDefault="00C75EBB" w:rsidP="00C75EBB">
      <w:pPr>
        <w:shd w:val="clear" w:color="auto" w:fill="FFFFFF"/>
        <w:spacing w:after="0"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br/>
      </w:r>
      <w:r w:rsidRPr="00C75EBB">
        <w:rPr>
          <w:rFonts w:ascii="Times New Roman" w:eastAsia="Times New Roman" w:hAnsi="Times New Roman" w:cs="Times New Roman"/>
          <w:b/>
          <w:bCs/>
          <w:color w:val="333333"/>
          <w:sz w:val="21"/>
          <w:szCs w:val="21"/>
          <w:lang w:eastAsia="tr-TR"/>
        </w:rPr>
        <w:t>BİLİRKİŞİ İNCELEMESİ</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İncelemesine Başvuru ve İnceleme Konusu</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incelemesinin zamanı</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incelemesine başvurulmasında hâkim ve tarafların rolü</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proofErr w:type="spellStart"/>
      <w:r w:rsidRPr="00C75EBB">
        <w:rPr>
          <w:rFonts w:ascii="Times New Roman" w:eastAsia="Times New Roman" w:hAnsi="Times New Roman" w:cs="Times New Roman"/>
          <w:color w:val="333333"/>
          <w:sz w:val="21"/>
          <w:szCs w:val="21"/>
          <w:lang w:eastAsia="tr-TR"/>
        </w:rPr>
        <w:t>Re'sen</w:t>
      </w:r>
      <w:proofErr w:type="spellEnd"/>
      <w:r w:rsidRPr="00C75EBB">
        <w:rPr>
          <w:rFonts w:ascii="Times New Roman" w:eastAsia="Times New Roman" w:hAnsi="Times New Roman" w:cs="Times New Roman"/>
          <w:color w:val="333333"/>
          <w:sz w:val="21"/>
          <w:szCs w:val="21"/>
          <w:lang w:eastAsia="tr-TR"/>
        </w:rPr>
        <w:t xml:space="preserve"> başvurulması</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Talep üzerine başvurulması</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ücret ve giderlerinin yatırılması</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Bilirkişiye yöneltilecek soruların belirlenmesi</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Hukuki konu - teknik konu ayrımı</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Hukuki konularda bilirkişi görüşüne başvurulamayacağı</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hukuki konuda oy ve görüş bildiremeyeceği</w:t>
      </w:r>
    </w:p>
    <w:p w:rsidR="00C75EBB" w:rsidRPr="00C75EBB" w:rsidRDefault="00C75EBB" w:rsidP="00C75EB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Görevlendirilmesi</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Görevlendirilme usulü</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görevden kaçınabileceği haller</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görevden kaçınamayacağı haller</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Bilirkişiliğin yasaklılığı ve reddi</w:t>
      </w:r>
    </w:p>
    <w:p w:rsidR="00C75EBB" w:rsidRPr="00C75EBB" w:rsidRDefault="00C75EBB" w:rsidP="00C75EB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İncelemesinin Yapılması</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 İnceleme konusu şeylerin bilirkişiye teslimi</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 Ön inceleme yapılması</w:t>
      </w:r>
    </w:p>
    <w:p w:rsidR="00C75EBB" w:rsidRPr="00C75EBB" w:rsidRDefault="00C75EBB" w:rsidP="00C75EBB">
      <w:pPr>
        <w:numPr>
          <w:ilvl w:val="1"/>
          <w:numId w:val="3"/>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 Bilirkişinin yetkileri-yetkilerin kullanılmasının usul ve esasları</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Uyuşmazlık konusunun incelenmesi</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Taraflar veya üçüncü kişilerin bilgisine başvurma</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Bir başka bilirkişi ile işbirliği yapma</w:t>
      </w:r>
    </w:p>
    <w:p w:rsidR="00C75EBB" w:rsidRPr="00C75EBB" w:rsidRDefault="00C75EBB" w:rsidP="00C75EBB">
      <w:pPr>
        <w:numPr>
          <w:ilvl w:val="2"/>
          <w:numId w:val="3"/>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İhtiyaç duyduğu kayıt ve belgelerin temini</w:t>
      </w:r>
    </w:p>
    <w:p w:rsidR="00C75EBB" w:rsidRPr="00C75EBB" w:rsidRDefault="00C75EBB" w:rsidP="00C75EBB">
      <w:pPr>
        <w:shd w:val="clear" w:color="auto" w:fill="FFFFFF"/>
        <w:spacing w:after="0"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br/>
      </w:r>
      <w:r w:rsidRPr="00C75EBB">
        <w:rPr>
          <w:rFonts w:ascii="Times New Roman" w:eastAsia="Times New Roman" w:hAnsi="Times New Roman" w:cs="Times New Roman"/>
          <w:b/>
          <w:bCs/>
          <w:color w:val="333333"/>
          <w:sz w:val="21"/>
          <w:szCs w:val="21"/>
          <w:lang w:eastAsia="tr-TR"/>
        </w:rPr>
        <w:t>RAPOR YAZIMI USUL VE ESASLARI</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Oy ve Görüşün Sunulması</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Oy ve görüşün sözlü olarak sunulması</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Oy ve görüşün yazılı olarak sunulması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Raporda kullanılması gereken dil, üslup ve yazım usulü</w:t>
      </w:r>
    </w:p>
    <w:p w:rsidR="00C75EBB" w:rsidRPr="00C75EBB" w:rsidRDefault="00C75EBB" w:rsidP="00C75E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Araştırma</w:t>
      </w:r>
    </w:p>
    <w:p w:rsidR="00C75EBB" w:rsidRPr="00C75EBB" w:rsidRDefault="00C75EBB" w:rsidP="00C75E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Yazım</w:t>
      </w:r>
    </w:p>
    <w:p w:rsidR="00C75EBB" w:rsidRPr="00C75EBB" w:rsidRDefault="00C75EBB" w:rsidP="00C75E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Doğruluğunu kontrol</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Raporun şekli</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Kapak sayfası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İçindekiler</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Görev tanımı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raporundaki sonuçların dayandığı literatür, veriler ve diğer materyaller</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yaptığı çalışmanın ve yöntemlerin ayrıntılı olarak belirtilmesi</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lastRenderedPageBreak/>
        <w:t>Analiz: Bilirkişiye yöneltilen sorular ve sıra numarası altında bunlara verilen yanıtlar ve bu yanıtların gerekçeleri</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Sonuç</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Bilirkişilerin imzası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Karşı oy ve gerekçesi</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Maddi unsurları belgeleyen ve sonuçların açıklanmasına yardımcı olan şema, kroki, fotoğraf, tablo vs.</w:t>
      </w:r>
    </w:p>
    <w:p w:rsidR="00C75EBB" w:rsidRPr="00C75EBB" w:rsidRDefault="00C75EBB" w:rsidP="00C75E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Raporunun Teslim Edilmesi ve Değerlendirilmesi</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raporunun teslimi ve taraflara tebliği</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Bilirkişinin dinlenilmesi ve soru yöneltilmesi</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raporuna itiraz</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Bilirkişi raporunun hüküm vermeye ve denetime elverişli olmaması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Ek rapor alınması</w:t>
      </w:r>
    </w:p>
    <w:p w:rsidR="00C75EBB" w:rsidRPr="00C75EBB" w:rsidRDefault="00C75EBB" w:rsidP="00C75EBB">
      <w:pPr>
        <w:numPr>
          <w:ilvl w:val="2"/>
          <w:numId w:val="4"/>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Yeni bilirkişi incelemesine başvurulması</w:t>
      </w:r>
    </w:p>
    <w:p w:rsidR="00C75EBB" w:rsidRPr="00C75EBB" w:rsidRDefault="00C75EBB" w:rsidP="00C75EBB">
      <w:pPr>
        <w:numPr>
          <w:ilvl w:val="1"/>
          <w:numId w:val="4"/>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Raporun hükme esas alınması</w:t>
      </w:r>
    </w:p>
    <w:p w:rsidR="00C75EBB" w:rsidRPr="00C75EBB" w:rsidRDefault="00C75EBB" w:rsidP="00C75EBB">
      <w:pPr>
        <w:shd w:val="clear" w:color="auto" w:fill="FFFFFF"/>
        <w:spacing w:after="0"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br/>
      </w:r>
      <w:r w:rsidRPr="00C75EBB">
        <w:rPr>
          <w:rFonts w:ascii="Times New Roman" w:eastAsia="Times New Roman" w:hAnsi="Times New Roman" w:cs="Times New Roman"/>
          <w:b/>
          <w:bCs/>
          <w:color w:val="333333"/>
          <w:sz w:val="21"/>
          <w:szCs w:val="21"/>
          <w:lang w:eastAsia="tr-TR"/>
        </w:rPr>
        <w:t>UYGULAMA</w:t>
      </w:r>
      <w:r w:rsidRPr="00C75EBB">
        <w:rPr>
          <w:rFonts w:ascii="Times New Roman" w:eastAsia="Times New Roman" w:hAnsi="Times New Roman" w:cs="Times New Roman"/>
          <w:color w:val="333333"/>
          <w:sz w:val="21"/>
          <w:szCs w:val="21"/>
          <w:lang w:eastAsia="tr-TR"/>
        </w:rPr>
        <w:br/>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 xml:space="preserve">UYAP Bilirkişi Bilgi Sistemi ve UYAP Bilirkişi </w:t>
      </w:r>
      <w:proofErr w:type="spellStart"/>
      <w:r w:rsidRPr="00C75EBB">
        <w:rPr>
          <w:rFonts w:ascii="Times New Roman" w:eastAsia="Times New Roman" w:hAnsi="Times New Roman" w:cs="Times New Roman"/>
          <w:color w:val="333333"/>
          <w:sz w:val="21"/>
          <w:szCs w:val="21"/>
          <w:lang w:eastAsia="tr-TR"/>
        </w:rPr>
        <w:t>Portalının</w:t>
      </w:r>
      <w:proofErr w:type="spellEnd"/>
      <w:r w:rsidRPr="00C75EBB">
        <w:rPr>
          <w:rFonts w:ascii="Times New Roman" w:eastAsia="Times New Roman" w:hAnsi="Times New Roman" w:cs="Times New Roman"/>
          <w:color w:val="333333"/>
          <w:sz w:val="21"/>
          <w:szCs w:val="21"/>
          <w:lang w:eastAsia="tr-TR"/>
        </w:rPr>
        <w:t xml:space="preserve"> Tanıtılması</w:t>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Örnek Olayların Sunulması</w:t>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İncelemelerin Gerçekleştirilmesi</w:t>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Sunu ve Geri Bildirim Yapılması</w:t>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Genel Değerlendirme</w:t>
      </w:r>
    </w:p>
    <w:p w:rsidR="00C75EBB" w:rsidRPr="00C75EBB" w:rsidRDefault="00C75EBB" w:rsidP="00C75E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Eğitim Değerlendirme Anketi</w:t>
      </w:r>
    </w:p>
    <w:p w:rsidR="00C75EBB" w:rsidRPr="00C75EBB" w:rsidRDefault="00C75EBB"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sidRPr="00C75EBB">
        <w:rPr>
          <w:rFonts w:ascii="Times New Roman" w:eastAsia="Times New Roman" w:hAnsi="Times New Roman" w:cs="Times New Roman"/>
          <w:color w:val="333333"/>
          <w:sz w:val="21"/>
          <w:szCs w:val="21"/>
          <w:lang w:eastAsia="tr-TR"/>
        </w:rPr>
        <w:t> </w:t>
      </w:r>
    </w:p>
    <w:p w:rsidR="00C75EBB" w:rsidRPr="00C75EBB" w:rsidRDefault="00C75EBB"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t>Program Yer ve Tarihleri:</w:t>
      </w:r>
    </w:p>
    <w:p w:rsidR="00C75EBB" w:rsidRDefault="00215B1E"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hyperlink r:id="rId5" w:history="1"/>
      <w:r w:rsidR="006B4339">
        <w:rPr>
          <w:rFonts w:ascii="Times New Roman" w:eastAsia="Times New Roman" w:hAnsi="Times New Roman" w:cs="Times New Roman"/>
          <w:color w:val="333333"/>
          <w:sz w:val="21"/>
          <w:szCs w:val="21"/>
          <w:lang w:eastAsia="tr-TR"/>
        </w:rPr>
        <w:t> G</w:t>
      </w:r>
      <w:r w:rsidR="00C75EBB" w:rsidRPr="00C75EBB">
        <w:rPr>
          <w:rFonts w:ascii="Times New Roman" w:eastAsia="Times New Roman" w:hAnsi="Times New Roman" w:cs="Times New Roman"/>
          <w:color w:val="333333"/>
          <w:sz w:val="21"/>
          <w:szCs w:val="21"/>
          <w:lang w:eastAsia="tr-TR"/>
        </w:rPr>
        <w:t>üncel eğitim tarihlerini</w:t>
      </w:r>
      <w:r w:rsidR="006B4339">
        <w:rPr>
          <w:rFonts w:ascii="Times New Roman" w:eastAsia="Times New Roman" w:hAnsi="Times New Roman" w:cs="Times New Roman"/>
          <w:color w:val="333333"/>
          <w:sz w:val="21"/>
          <w:szCs w:val="21"/>
          <w:lang w:eastAsia="tr-TR"/>
        </w:rPr>
        <w:t xml:space="preserve"> </w:t>
      </w:r>
      <w:r w:rsidR="006B4339" w:rsidRPr="006B4339">
        <w:rPr>
          <w:rFonts w:ascii="Times New Roman" w:eastAsia="Times New Roman" w:hAnsi="Times New Roman" w:cs="Times New Roman"/>
          <w:color w:val="333333"/>
          <w:sz w:val="21"/>
          <w:szCs w:val="21"/>
          <w:u w:val="single"/>
          <w:lang w:eastAsia="tr-TR"/>
        </w:rPr>
        <w:t>linke tıklayarak</w:t>
      </w:r>
      <w:r w:rsidR="00C75EBB" w:rsidRPr="00C75EBB">
        <w:rPr>
          <w:rFonts w:ascii="Times New Roman" w:eastAsia="Times New Roman" w:hAnsi="Times New Roman" w:cs="Times New Roman"/>
          <w:color w:val="333333"/>
          <w:sz w:val="21"/>
          <w:szCs w:val="21"/>
          <w:lang w:eastAsia="tr-TR"/>
        </w:rPr>
        <w:t xml:space="preserve"> görebilirsiniz.</w:t>
      </w:r>
    </w:p>
    <w:p w:rsidR="006B4339" w:rsidRPr="006B4339" w:rsidRDefault="006B4339" w:rsidP="006B4339">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6B4339">
        <w:rPr>
          <w:rFonts w:ascii="inherit" w:eastAsia="Times New Roman" w:hAnsi="inherit" w:cs="Times New Roman"/>
          <w:b/>
          <w:bCs/>
          <w:color w:val="333333"/>
          <w:sz w:val="36"/>
          <w:szCs w:val="36"/>
          <w:lang w:eastAsia="tr-TR"/>
        </w:rPr>
        <w:t>Programın Açıldığı İller</w:t>
      </w:r>
      <w:r>
        <w:rPr>
          <w:rFonts w:ascii="inherit" w:eastAsia="Times New Roman" w:hAnsi="inherit" w:cs="Times New Roman"/>
          <w:b/>
          <w:bCs/>
          <w:color w:val="333333"/>
          <w:sz w:val="36"/>
          <w:szCs w:val="36"/>
          <w:lang w:eastAsia="tr-TR"/>
        </w:rPr>
        <w:t>:</w:t>
      </w:r>
    </w:p>
    <w:p w:rsidR="006B4339" w:rsidRDefault="006B4339"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t>ANKARA</w:t>
      </w:r>
    </w:p>
    <w:p w:rsidR="006B4339" w:rsidRPr="00C75EBB" w:rsidRDefault="006B4339"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t>KIRIKKALE</w:t>
      </w:r>
    </w:p>
    <w:p w:rsidR="00C75EBB" w:rsidRPr="00C75EBB" w:rsidRDefault="00C75EBB" w:rsidP="00C75EBB">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t>Program Bedeli:</w:t>
      </w:r>
    </w:p>
    <w:p w:rsidR="006B4339" w:rsidRDefault="00215B1E" w:rsidP="006B4339">
      <w:pPr>
        <w:shd w:val="clear" w:color="auto" w:fill="FFFFFF"/>
        <w:spacing w:after="100" w:afterAutospacing="1" w:line="240" w:lineRule="auto"/>
        <w:rPr>
          <w:rFonts w:ascii="Times New Roman" w:eastAsia="Times New Roman" w:hAnsi="Times New Roman" w:cs="Times New Roman"/>
          <w:b/>
          <w:bCs/>
          <w:color w:val="333333"/>
          <w:sz w:val="21"/>
          <w:szCs w:val="21"/>
          <w:lang w:eastAsia="tr-TR"/>
        </w:rPr>
      </w:pPr>
      <w:r>
        <w:rPr>
          <w:rFonts w:ascii="Times New Roman" w:eastAsia="Times New Roman" w:hAnsi="Times New Roman" w:cs="Times New Roman"/>
          <w:b/>
          <w:bCs/>
          <w:color w:val="333333"/>
          <w:sz w:val="21"/>
          <w:szCs w:val="21"/>
          <w:lang w:eastAsia="tr-TR"/>
        </w:rPr>
        <w:t>8</w:t>
      </w:r>
      <w:bookmarkStart w:id="0" w:name="_GoBack"/>
      <w:bookmarkEnd w:id="0"/>
      <w:r w:rsidR="00664583">
        <w:rPr>
          <w:rFonts w:ascii="Times New Roman" w:eastAsia="Times New Roman" w:hAnsi="Times New Roman" w:cs="Times New Roman"/>
          <w:b/>
          <w:bCs/>
          <w:color w:val="333333"/>
          <w:sz w:val="21"/>
          <w:szCs w:val="21"/>
          <w:lang w:eastAsia="tr-TR"/>
        </w:rPr>
        <w:t>00</w:t>
      </w:r>
      <w:r w:rsidR="00C75EBB" w:rsidRPr="00C75EBB">
        <w:rPr>
          <w:rFonts w:ascii="Times New Roman" w:eastAsia="Times New Roman" w:hAnsi="Times New Roman" w:cs="Times New Roman"/>
          <w:b/>
          <w:bCs/>
          <w:color w:val="333333"/>
          <w:sz w:val="21"/>
          <w:szCs w:val="21"/>
          <w:lang w:eastAsia="tr-TR"/>
        </w:rPr>
        <w:t>,00 TL (KDV Dahil)</w:t>
      </w:r>
    </w:p>
    <w:p w:rsidR="00E6589C" w:rsidRPr="00E6589C" w:rsidRDefault="00E6589C" w:rsidP="00E6589C">
      <w:pPr>
        <w:shd w:val="clear" w:color="auto" w:fill="FFFFFF"/>
        <w:spacing w:after="150" w:line="240" w:lineRule="auto"/>
        <w:outlineLvl w:val="2"/>
        <w:rPr>
          <w:rFonts w:ascii="inherit" w:eastAsia="Times New Roman" w:hAnsi="inherit" w:cs="Times New Roman"/>
          <w:b/>
          <w:bCs/>
          <w:color w:val="333333"/>
          <w:sz w:val="36"/>
          <w:szCs w:val="36"/>
          <w:lang w:eastAsia="tr-TR"/>
        </w:rPr>
      </w:pPr>
      <w:r w:rsidRPr="00E6589C">
        <w:rPr>
          <w:rFonts w:ascii="inherit" w:eastAsia="Times New Roman" w:hAnsi="inherit" w:cs="Times New Roman"/>
          <w:b/>
          <w:bCs/>
          <w:color w:val="333333"/>
          <w:sz w:val="36"/>
          <w:szCs w:val="36"/>
          <w:lang w:eastAsia="tr-TR"/>
        </w:rPr>
        <w:t>Kurs Ücreti Banka Hesap Numarası:</w:t>
      </w:r>
    </w:p>
    <w:p w:rsidR="00E6589C" w:rsidRDefault="00E6589C" w:rsidP="006B4339">
      <w:pPr>
        <w:shd w:val="clear" w:color="auto" w:fill="FFFFFF"/>
        <w:spacing w:after="100" w:afterAutospacing="1" w:line="240" w:lineRule="auto"/>
        <w:rPr>
          <w:rFonts w:ascii="Times New Roman" w:eastAsia="Times New Roman" w:hAnsi="Times New Roman" w:cs="Times New Roman"/>
          <w:b/>
          <w:bCs/>
          <w:color w:val="333333"/>
          <w:sz w:val="21"/>
          <w:szCs w:val="21"/>
          <w:lang w:eastAsia="tr-TR"/>
        </w:rPr>
      </w:pPr>
      <w:r>
        <w:rPr>
          <w:rFonts w:ascii="Times New Roman" w:eastAsia="Times New Roman" w:hAnsi="Times New Roman" w:cs="Times New Roman"/>
          <w:b/>
          <w:bCs/>
          <w:color w:val="333333"/>
          <w:sz w:val="21"/>
          <w:szCs w:val="21"/>
          <w:lang w:eastAsia="tr-TR"/>
        </w:rPr>
        <w:t>Vakıf Bank Kırıkkale Şubesi</w:t>
      </w:r>
    </w:p>
    <w:p w:rsidR="00E6589C" w:rsidRDefault="00E6589C" w:rsidP="006B4339">
      <w:pPr>
        <w:shd w:val="clear" w:color="auto" w:fill="FFFFFF"/>
        <w:spacing w:after="100" w:afterAutospacing="1" w:line="240" w:lineRule="auto"/>
        <w:rPr>
          <w:rFonts w:ascii="Times New Roman" w:eastAsia="Times New Roman" w:hAnsi="Times New Roman" w:cs="Times New Roman"/>
          <w:b/>
          <w:bCs/>
          <w:color w:val="333333"/>
          <w:sz w:val="21"/>
          <w:szCs w:val="21"/>
          <w:lang w:eastAsia="tr-TR"/>
        </w:rPr>
      </w:pPr>
      <w:r>
        <w:rPr>
          <w:rFonts w:ascii="Times New Roman" w:eastAsia="Times New Roman" w:hAnsi="Times New Roman" w:cs="Times New Roman"/>
          <w:b/>
          <w:bCs/>
          <w:color w:val="333333"/>
          <w:sz w:val="21"/>
          <w:szCs w:val="21"/>
          <w:lang w:eastAsia="tr-TR"/>
        </w:rPr>
        <w:t>Hesap Numarası : 00158007303237913</w:t>
      </w:r>
    </w:p>
    <w:p w:rsidR="00E6589C" w:rsidRDefault="00E6589C" w:rsidP="006B4339">
      <w:pPr>
        <w:shd w:val="clear" w:color="auto" w:fill="FFFFFF"/>
        <w:spacing w:after="100" w:afterAutospacing="1" w:line="240" w:lineRule="auto"/>
        <w:rPr>
          <w:rFonts w:ascii="Times New Roman" w:eastAsia="Times New Roman" w:hAnsi="Times New Roman" w:cs="Times New Roman"/>
          <w:b/>
          <w:bCs/>
          <w:color w:val="333333"/>
          <w:sz w:val="21"/>
          <w:szCs w:val="21"/>
          <w:lang w:eastAsia="tr-TR"/>
        </w:rPr>
      </w:pPr>
      <w:proofErr w:type="spellStart"/>
      <w:r>
        <w:rPr>
          <w:rFonts w:ascii="Times New Roman" w:eastAsia="Times New Roman" w:hAnsi="Times New Roman" w:cs="Times New Roman"/>
          <w:b/>
          <w:bCs/>
          <w:color w:val="333333"/>
          <w:sz w:val="21"/>
          <w:szCs w:val="21"/>
          <w:lang w:eastAsia="tr-TR"/>
        </w:rPr>
        <w:t>Iban</w:t>
      </w:r>
      <w:proofErr w:type="spellEnd"/>
      <w:r>
        <w:rPr>
          <w:rFonts w:ascii="Times New Roman" w:eastAsia="Times New Roman" w:hAnsi="Times New Roman" w:cs="Times New Roman"/>
          <w:b/>
          <w:bCs/>
          <w:color w:val="333333"/>
          <w:sz w:val="21"/>
          <w:szCs w:val="21"/>
          <w:lang w:eastAsia="tr-TR"/>
        </w:rPr>
        <w:t xml:space="preserve"> Numarası : TR210001500158007303237913</w:t>
      </w:r>
    </w:p>
    <w:p w:rsidR="00E6589C" w:rsidRPr="00E6589C" w:rsidRDefault="00E6589C" w:rsidP="006B4339">
      <w:pPr>
        <w:shd w:val="clear" w:color="auto" w:fill="FFFFFF"/>
        <w:spacing w:after="100" w:afterAutospacing="1" w:line="240" w:lineRule="auto"/>
        <w:rPr>
          <w:rFonts w:ascii="Times New Roman" w:eastAsia="Times New Roman" w:hAnsi="Times New Roman" w:cs="Times New Roman"/>
          <w:b/>
          <w:bCs/>
          <w:color w:val="333333"/>
          <w:lang w:eastAsia="tr-TR"/>
        </w:rPr>
      </w:pPr>
      <w:r w:rsidRPr="00E6589C">
        <w:rPr>
          <w:rFonts w:ascii="Times New Roman" w:eastAsia="Times New Roman" w:hAnsi="Times New Roman" w:cs="Times New Roman"/>
          <w:b/>
          <w:bCs/>
          <w:color w:val="333333"/>
          <w:sz w:val="24"/>
          <w:szCs w:val="24"/>
          <w:lang w:eastAsia="tr-TR"/>
        </w:rPr>
        <w:t>Not :</w:t>
      </w:r>
      <w:r w:rsidRPr="00E6589C">
        <w:rPr>
          <w:rFonts w:ascii="Times New Roman" w:eastAsia="Times New Roman" w:hAnsi="Times New Roman" w:cs="Times New Roman"/>
          <w:b/>
          <w:bCs/>
          <w:color w:val="333333"/>
          <w:lang w:eastAsia="tr-TR"/>
        </w:rPr>
        <w:t xml:space="preserve"> Kurs ücretlerinin yatırılması sırasında açıklama kısmına </w:t>
      </w:r>
      <w:r w:rsidRPr="00E6589C">
        <w:rPr>
          <w:rFonts w:ascii="Times New Roman" w:eastAsia="Times New Roman" w:hAnsi="Times New Roman" w:cs="Times New Roman"/>
          <w:b/>
          <w:bCs/>
          <w:color w:val="FF0000"/>
          <w:lang w:eastAsia="tr-TR"/>
        </w:rPr>
        <w:t>“SEM Bilirkişilik Kurs Ücreti</w:t>
      </w:r>
      <w:r w:rsidR="005E2602">
        <w:rPr>
          <w:rFonts w:ascii="Times New Roman" w:eastAsia="Times New Roman" w:hAnsi="Times New Roman" w:cs="Times New Roman"/>
          <w:b/>
          <w:bCs/>
          <w:color w:val="FF0000"/>
          <w:lang w:eastAsia="tr-TR"/>
        </w:rPr>
        <w:t>, Kursiyer Adı ve Soyadı, T.C. No</w:t>
      </w:r>
      <w:r w:rsidRPr="00E6589C">
        <w:rPr>
          <w:rFonts w:ascii="Times New Roman" w:eastAsia="Times New Roman" w:hAnsi="Times New Roman" w:cs="Times New Roman"/>
          <w:b/>
          <w:bCs/>
          <w:color w:val="FF0000"/>
          <w:lang w:eastAsia="tr-TR"/>
        </w:rPr>
        <w:t xml:space="preserve">” </w:t>
      </w:r>
      <w:r w:rsidR="005E2602">
        <w:rPr>
          <w:rFonts w:ascii="Times New Roman" w:eastAsia="Times New Roman" w:hAnsi="Times New Roman" w:cs="Times New Roman"/>
          <w:b/>
          <w:bCs/>
          <w:color w:val="333333"/>
          <w:lang w:eastAsia="tr-TR"/>
        </w:rPr>
        <w:t>bilgilerinin yazılması</w:t>
      </w:r>
      <w:r w:rsidRPr="00E6589C">
        <w:rPr>
          <w:rFonts w:ascii="Times New Roman" w:eastAsia="Times New Roman" w:hAnsi="Times New Roman" w:cs="Times New Roman"/>
          <w:b/>
          <w:bCs/>
          <w:color w:val="333333"/>
          <w:lang w:eastAsia="tr-TR"/>
        </w:rPr>
        <w:t xml:space="preserve"> gerekmektedir.</w:t>
      </w:r>
    </w:p>
    <w:p w:rsidR="00C75EBB" w:rsidRPr="00C75EBB" w:rsidRDefault="00C75EBB" w:rsidP="006B4339">
      <w:pPr>
        <w:shd w:val="clear" w:color="auto" w:fill="FFFFFF"/>
        <w:spacing w:after="100" w:afterAutospacing="1" w:line="240" w:lineRule="auto"/>
        <w:rPr>
          <w:rFonts w:ascii="inherit" w:eastAsia="Times New Roman" w:hAnsi="inherit" w:cs="Times New Roman"/>
          <w:b/>
          <w:bCs/>
          <w:color w:val="333333"/>
          <w:sz w:val="36"/>
          <w:szCs w:val="36"/>
          <w:lang w:eastAsia="tr-TR"/>
        </w:rPr>
      </w:pPr>
      <w:r w:rsidRPr="00C75EBB">
        <w:rPr>
          <w:rFonts w:ascii="inherit" w:eastAsia="Times New Roman" w:hAnsi="inherit" w:cs="Times New Roman"/>
          <w:b/>
          <w:bCs/>
          <w:color w:val="333333"/>
          <w:sz w:val="36"/>
          <w:szCs w:val="36"/>
          <w:lang w:eastAsia="tr-TR"/>
        </w:rPr>
        <w:lastRenderedPageBreak/>
        <w:t>Programın Süresi:</w:t>
      </w:r>
    </w:p>
    <w:p w:rsidR="00C75EBB" w:rsidRPr="00C75EBB" w:rsidRDefault="006B4339" w:rsidP="00C75EBB">
      <w:pPr>
        <w:shd w:val="clear" w:color="auto" w:fill="FFFFFF"/>
        <w:spacing w:after="100" w:afterAutospacing="1" w:line="240" w:lineRule="auto"/>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t>Hafta Sonları Cumartesi ve Pazar olmak üzere d</w:t>
      </w:r>
      <w:r w:rsidR="00C75EBB" w:rsidRPr="00C75EBB">
        <w:rPr>
          <w:rFonts w:ascii="Times New Roman" w:eastAsia="Times New Roman" w:hAnsi="Times New Roman" w:cs="Times New Roman"/>
          <w:color w:val="333333"/>
          <w:sz w:val="21"/>
          <w:szCs w:val="21"/>
          <w:lang w:eastAsia="tr-TR"/>
        </w:rPr>
        <w:t>ört gün toplam 24 saat.</w:t>
      </w:r>
    </w:p>
    <w:p w:rsidR="00AE3F80" w:rsidRDefault="00AE3F80"/>
    <w:sectPr w:rsidR="00AE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71B"/>
    <w:multiLevelType w:val="multilevel"/>
    <w:tmpl w:val="248C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36BE5"/>
    <w:multiLevelType w:val="multilevel"/>
    <w:tmpl w:val="200CD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66ADF"/>
    <w:multiLevelType w:val="multilevel"/>
    <w:tmpl w:val="6F1C1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65C71"/>
    <w:multiLevelType w:val="multilevel"/>
    <w:tmpl w:val="60F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15EF5"/>
    <w:multiLevelType w:val="multilevel"/>
    <w:tmpl w:val="51CEA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D2915"/>
    <w:multiLevelType w:val="multilevel"/>
    <w:tmpl w:val="ACEA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B"/>
    <w:rsid w:val="00215B1E"/>
    <w:rsid w:val="002959C4"/>
    <w:rsid w:val="005E2602"/>
    <w:rsid w:val="00664583"/>
    <w:rsid w:val="006B4339"/>
    <w:rsid w:val="006E69B1"/>
    <w:rsid w:val="00AE3F80"/>
    <w:rsid w:val="00BE52D6"/>
    <w:rsid w:val="00C75EBB"/>
    <w:rsid w:val="00CF65A9"/>
    <w:rsid w:val="00E6589C"/>
    <w:rsid w:val="00EA3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7B7F"/>
  <w15:chartTrackingRefBased/>
  <w15:docId w15:val="{57FC3BD4-FF06-407D-A46D-845FE0E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75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C75E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658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5EB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C75EB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75E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5EBB"/>
    <w:rPr>
      <w:b/>
      <w:bCs/>
    </w:rPr>
  </w:style>
  <w:style w:type="character" w:customStyle="1" w:styleId="Balk4Char">
    <w:name w:val="Başlık 4 Char"/>
    <w:basedOn w:val="VarsaylanParagrafYazTipi"/>
    <w:link w:val="Balk4"/>
    <w:uiPriority w:val="9"/>
    <w:semiHidden/>
    <w:rsid w:val="00E658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734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69">
          <w:marLeft w:val="0"/>
          <w:marRight w:val="0"/>
          <w:marTop w:val="0"/>
          <w:marBottom w:val="0"/>
          <w:divBdr>
            <w:top w:val="none" w:sz="0" w:space="0" w:color="auto"/>
            <w:left w:val="none" w:sz="0" w:space="0" w:color="auto"/>
            <w:bottom w:val="none" w:sz="0" w:space="0" w:color="auto"/>
            <w:right w:val="none" w:sz="0" w:space="0" w:color="auto"/>
          </w:divBdr>
          <w:divsChild>
            <w:div w:id="1113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rhesia.para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gungunes</dc:creator>
  <cp:keywords/>
  <dc:description/>
  <cp:lastModifiedBy>ramazan gungunes</cp:lastModifiedBy>
  <cp:revision>2</cp:revision>
  <dcterms:created xsi:type="dcterms:W3CDTF">2020-03-08T20:43:00Z</dcterms:created>
  <dcterms:modified xsi:type="dcterms:W3CDTF">2020-03-08T20:43:00Z</dcterms:modified>
</cp:coreProperties>
</file>