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1" w:rsidRPr="00C74A21" w:rsidRDefault="00C74A21" w:rsidP="00C74A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74A21">
        <w:rPr>
          <w:rFonts w:ascii="Times New Roman" w:eastAsia="Times New Roman" w:hAnsi="Times New Roman"/>
          <w:b/>
          <w:sz w:val="24"/>
          <w:szCs w:val="24"/>
          <w:lang w:eastAsia="tr-TR"/>
        </w:rPr>
        <w:t>Yönetim Kurulu Tarihi</w:t>
      </w:r>
      <w:r w:rsidRPr="00C74A21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C74A21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6/03/2016</w:t>
      </w:r>
      <w:proofErr w:type="gramEnd"/>
    </w:p>
    <w:p w:rsidR="00C74A21" w:rsidRPr="00C74A21" w:rsidRDefault="00C74A21" w:rsidP="00C74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74A21">
        <w:rPr>
          <w:rFonts w:ascii="Times New Roman" w:eastAsia="Times New Roman" w:hAnsi="Times New Roman"/>
          <w:b/>
          <w:sz w:val="24"/>
          <w:szCs w:val="24"/>
          <w:lang w:eastAsia="tr-TR"/>
        </w:rPr>
        <w:t>Karar No</w:t>
      </w:r>
      <w:r w:rsidRPr="00C74A2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C74A2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C74A21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12/09</w:t>
      </w:r>
    </w:p>
    <w:p w:rsidR="00C74A21" w:rsidRDefault="00C74A21" w:rsidP="00960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9603BF" w:rsidRPr="00DE5966" w:rsidRDefault="009603BF" w:rsidP="009603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KIRIKKALE ÜNİVERSİTESİ</w:t>
      </w:r>
    </w:p>
    <w:p w:rsidR="009603BF" w:rsidRPr="00DE5966" w:rsidRDefault="00B25C03" w:rsidP="009603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>
        <w:rPr>
          <w:rFonts w:ascii="Times New Roman" w:eastAsia="Times New Roman" w:hAnsi="Times New Roman"/>
          <w:b/>
          <w:sz w:val="20"/>
          <w:szCs w:val="18"/>
          <w:lang w:eastAsia="tr-TR"/>
        </w:rPr>
        <w:t>BİLİMSEL VE TEK</w:t>
      </w:r>
      <w:r w:rsidR="009603BF"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NO</w:t>
      </w:r>
      <w:r>
        <w:rPr>
          <w:rFonts w:ascii="Times New Roman" w:eastAsia="Times New Roman" w:hAnsi="Times New Roman"/>
          <w:b/>
          <w:sz w:val="20"/>
          <w:szCs w:val="18"/>
          <w:lang w:eastAsia="tr-TR"/>
        </w:rPr>
        <w:t>LO</w:t>
      </w:r>
      <w:r w:rsidR="009603BF"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JİK ARAŞTIRMALAR LABORATUVARLARI MÜDÜRLÜĞÜ</w:t>
      </w:r>
    </w:p>
    <w:p w:rsidR="009603BF" w:rsidRPr="00DE5966" w:rsidRDefault="009603BF" w:rsidP="009603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DE5966">
        <w:rPr>
          <w:rFonts w:ascii="Times New Roman" w:hAnsi="Times New Roman"/>
          <w:b/>
          <w:sz w:val="20"/>
          <w:szCs w:val="18"/>
        </w:rPr>
        <w:t>DÖNER SERMAYE GELİRLERİNDEN YAPILACAK EK ÖDEME DAĞITIM USUL VE ESASLARI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MADDE 1-</w:t>
      </w: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 xml:space="preserve"> (1) İşletmenin döner sermaye gelir dağılımı bu usul ve esasların yürürlüğe girdiği tarihten itibaren Müdürlük Yönetim Kurulunca belirlenip, Üniversite Yönetim Kurulunca onaylanıp dağıtımına karar verilen miktar üzerinden yapılır.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MADDE 2-</w:t>
      </w: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 xml:space="preserve"> (1) Döner sermayeye katkıda bulanan personele 2547 sayılı kanunun 5793 sayılı kanunla değişik 58. Maddesinin (b) bendindeki belirtilen limitleri aşmamak şartı ile katkı payı dağıtılır.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MADDE 3-</w:t>
      </w: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 xml:space="preserve"> (1) Döner sermaye faaliyetlerine katkıda bulunanlara, Döner Sermaye Katkı Payı Dağılım Esaslarına göre hesaplanan bireysel net katkı puanları dikkate alınarak katkı payı ödemesi yapılır. 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>(2) Bireysel net katkı puanı, kadro/görev unvanı katsayı ile faaliyet puanının çarpımından elde edilir.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>(3) Bireysel net katkı puanı hesabında aşağıdaki tabloda yer alan kadro/görev unvanı katsayıları kullanılır.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228"/>
        <w:gridCol w:w="369"/>
        <w:gridCol w:w="3238"/>
        <w:gridCol w:w="1228"/>
      </w:tblGrid>
      <w:tr w:rsidR="009603BF" w:rsidRPr="00DE5966" w:rsidTr="00C74A21">
        <w:tc>
          <w:tcPr>
            <w:tcW w:w="262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>KADRO/GÖREV UNVAN</w:t>
            </w:r>
          </w:p>
        </w:tc>
        <w:tc>
          <w:tcPr>
            <w:tcW w:w="122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>KATSAYI</w:t>
            </w:r>
          </w:p>
        </w:tc>
        <w:tc>
          <w:tcPr>
            <w:tcW w:w="369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323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>KADRO/GÖREV UNVAN</w:t>
            </w:r>
          </w:p>
        </w:tc>
        <w:tc>
          <w:tcPr>
            <w:tcW w:w="122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20"/>
                <w:szCs w:val="18"/>
                <w:lang w:eastAsia="tr-TR"/>
              </w:rPr>
              <w:t>KATSAYI</w:t>
            </w:r>
          </w:p>
        </w:tc>
      </w:tr>
      <w:tr w:rsidR="009603BF" w:rsidRPr="00DE5966" w:rsidTr="00C74A21">
        <w:tc>
          <w:tcPr>
            <w:tcW w:w="262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PROF. DR. </w:t>
            </w:r>
          </w:p>
        </w:tc>
        <w:tc>
          <w:tcPr>
            <w:tcW w:w="122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3,50</w:t>
            </w:r>
          </w:p>
        </w:tc>
        <w:tc>
          <w:tcPr>
            <w:tcW w:w="369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323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YRD. DOÇ. DR.</w:t>
            </w:r>
          </w:p>
        </w:tc>
        <w:tc>
          <w:tcPr>
            <w:tcW w:w="122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2,50</w:t>
            </w:r>
          </w:p>
        </w:tc>
      </w:tr>
      <w:tr w:rsidR="009603BF" w:rsidRPr="00DE5966" w:rsidTr="00C74A21">
        <w:tc>
          <w:tcPr>
            <w:tcW w:w="262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 xml:space="preserve">DOÇ. DR. </w:t>
            </w:r>
          </w:p>
        </w:tc>
        <w:tc>
          <w:tcPr>
            <w:tcW w:w="122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3,00</w:t>
            </w:r>
          </w:p>
        </w:tc>
        <w:tc>
          <w:tcPr>
            <w:tcW w:w="369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</w:p>
        </w:tc>
        <w:tc>
          <w:tcPr>
            <w:tcW w:w="323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DİĞER ÖĞRETİM ELEMANLARI</w:t>
            </w:r>
          </w:p>
        </w:tc>
        <w:tc>
          <w:tcPr>
            <w:tcW w:w="1228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20"/>
                <w:szCs w:val="18"/>
                <w:lang w:eastAsia="tr-TR"/>
              </w:rPr>
              <w:t>1,80</w:t>
            </w:r>
          </w:p>
        </w:tc>
      </w:tr>
    </w:tbl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DE5966">
        <w:rPr>
          <w:rFonts w:ascii="Times New Roman" w:eastAsia="Times New Roman" w:hAnsi="Times New Roman"/>
          <w:sz w:val="20"/>
          <w:szCs w:val="20"/>
          <w:lang w:eastAsia="tr-TR"/>
        </w:rPr>
        <w:t>(4) Bireysel net katkı puanı hesabında işletmenin faaliyet alanı içinde bulunan işlemler için aşağıdaki tabloda yer alan faaliyet puanları kullanılır.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DE5966">
        <w:rPr>
          <w:rFonts w:ascii="Times New Roman" w:eastAsia="Times New Roman" w:hAnsi="Times New Roman"/>
          <w:sz w:val="20"/>
          <w:szCs w:val="20"/>
          <w:lang w:eastAsia="tr-TR"/>
        </w:rPr>
        <w:t xml:space="preserve">(5) Kurum </w:t>
      </w:r>
      <w:proofErr w:type="gramStart"/>
      <w:r w:rsidRPr="00DE5966">
        <w:rPr>
          <w:rFonts w:ascii="Times New Roman" w:eastAsia="Times New Roman" w:hAnsi="Times New Roman"/>
          <w:sz w:val="20"/>
          <w:szCs w:val="20"/>
          <w:lang w:eastAsia="tr-TR"/>
        </w:rPr>
        <w:t>imkanları</w:t>
      </w:r>
      <w:proofErr w:type="gramEnd"/>
      <w:r w:rsidRPr="00DE5966">
        <w:rPr>
          <w:rFonts w:ascii="Times New Roman" w:eastAsia="Times New Roman" w:hAnsi="Times New Roman"/>
          <w:sz w:val="20"/>
          <w:szCs w:val="20"/>
          <w:lang w:eastAsia="tr-TR"/>
        </w:rPr>
        <w:t xml:space="preserve"> kullanılarak yapılan gelir getirici faaliyetlerin puanının en fazla % 10'u Koordinasyon puanı olarak yazılır.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MADDE 4-</w:t>
      </w: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 xml:space="preserve"> (1) İşletmenin faaliyetleri karşılığı elde edilen gelirin en fazla aşağıdaki tabloda yer alan kısmı döner sermaye katkı payı olarak dağıtılabilir.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MADDE 5-</w:t>
      </w: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 xml:space="preserve"> (1) Bu usul ve esaslar Kırıkkale Üniversitesi Yönetim Kurulunda kabul edildiği tarihte yürürlüğe girer.</w:t>
      </w:r>
    </w:p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t>MADDE 6-</w:t>
      </w:r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 xml:space="preserve"> (1) Bu usul ve esaslar</w:t>
      </w:r>
      <w:r w:rsidR="00B25C03">
        <w:rPr>
          <w:rFonts w:ascii="Times New Roman" w:eastAsia="Times New Roman" w:hAnsi="Times New Roman"/>
          <w:sz w:val="20"/>
          <w:szCs w:val="18"/>
          <w:lang w:eastAsia="tr-TR"/>
        </w:rPr>
        <w:t>ı Kırıkkale Üniversitesi Rektörü</w:t>
      </w:r>
      <w:bookmarkStart w:id="0" w:name="_GoBack"/>
      <w:bookmarkEnd w:id="0"/>
      <w:r w:rsidRPr="00DE5966">
        <w:rPr>
          <w:rFonts w:ascii="Times New Roman" w:eastAsia="Times New Roman" w:hAnsi="Times New Roman"/>
          <w:sz w:val="20"/>
          <w:szCs w:val="18"/>
          <w:lang w:eastAsia="tr-TR"/>
        </w:rPr>
        <w:t xml:space="preserve"> yürütür. </w:t>
      </w:r>
    </w:p>
    <w:p w:rsidR="009603BF" w:rsidRPr="00DE5966" w:rsidRDefault="009603BF" w:rsidP="009603BF">
      <w:pPr>
        <w:spacing w:after="0" w:line="240" w:lineRule="auto"/>
        <w:ind w:right="-12"/>
        <w:jc w:val="both"/>
        <w:rPr>
          <w:rFonts w:ascii="Times New Roman" w:eastAsia="Times New Roman" w:hAnsi="Times New Roman"/>
          <w:sz w:val="20"/>
          <w:szCs w:val="18"/>
          <w:lang w:eastAsia="tr-TR"/>
        </w:rPr>
      </w:pPr>
    </w:p>
    <w:p w:rsidR="009603BF" w:rsidRPr="00DE5966" w:rsidRDefault="009603BF" w:rsidP="009603BF">
      <w:pPr>
        <w:spacing w:after="0" w:line="240" w:lineRule="auto"/>
        <w:ind w:right="-12"/>
        <w:jc w:val="center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:rsidR="009603BF" w:rsidRDefault="009603BF" w:rsidP="009603BF">
      <w:pPr>
        <w:rPr>
          <w:rFonts w:ascii="Times New Roman" w:eastAsia="Times New Roman" w:hAnsi="Times New Roman"/>
          <w:b/>
          <w:sz w:val="20"/>
          <w:szCs w:val="18"/>
          <w:lang w:eastAsia="tr-TR"/>
        </w:rPr>
      </w:pPr>
      <w:r>
        <w:rPr>
          <w:rFonts w:ascii="Times New Roman" w:eastAsia="Times New Roman" w:hAnsi="Times New Roman"/>
          <w:b/>
          <w:sz w:val="20"/>
          <w:szCs w:val="18"/>
          <w:lang w:eastAsia="tr-TR"/>
        </w:rPr>
        <w:br w:type="page"/>
      </w:r>
    </w:p>
    <w:p w:rsidR="009603BF" w:rsidRPr="00DE5966" w:rsidRDefault="009603BF" w:rsidP="009603BF">
      <w:pPr>
        <w:spacing w:after="0" w:line="240" w:lineRule="auto"/>
        <w:ind w:right="-12"/>
        <w:jc w:val="center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DE5966">
        <w:rPr>
          <w:rFonts w:ascii="Times New Roman" w:eastAsia="Times New Roman" w:hAnsi="Times New Roman"/>
          <w:b/>
          <w:sz w:val="20"/>
          <w:szCs w:val="18"/>
          <w:lang w:eastAsia="tr-TR"/>
        </w:rPr>
        <w:lastRenderedPageBreak/>
        <w:t>Faaliyetlerin puanları ve gelirlerin dağıtılabilir azami oranlarının tablosu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2770"/>
        <w:gridCol w:w="1653"/>
        <w:gridCol w:w="1399"/>
        <w:gridCol w:w="1416"/>
        <w:gridCol w:w="1566"/>
      </w:tblGrid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Sıra</w:t>
            </w:r>
          </w:p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Deney Adı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Deney Numunesi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Faaliyet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Puanı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Dağıtıma esas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azami</w:t>
            </w:r>
            <w:proofErr w:type="gramEnd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oran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5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TERMAL ANALİZ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1 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Termogravimetrik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Analizi (TGA)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Katı Malzemeler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Diferansiyel Taramalı Kalorimetri (DSC) analizi 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Katı ve Jel Malzemeler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Isıtma/Soğutma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Isıtma ve Soğutma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Alev Atomik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Absorpsiyon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Spektrometrik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Metotları İle Kobalt, Nikel, Bakır, Çinko, Kadmiyum, Kurşun, Lityum, Stronsiyum,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Civa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Gümüş Tayini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Sıvı numuneler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Çözelti hazırlama (Katı Numuneler için)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Element Analizi (C,H,N,S,O)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Katı Malzemeler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5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KROMATOGRAFİ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Gaz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Kromatografisi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Analizleri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(GC/FID) GC Kalitatif Kantitatif analiz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Uçucu Yağ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Asiti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Fame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)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(Her bir standart için numune bedeli alınır)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GC/MS Analizleri </w:t>
            </w:r>
          </w:p>
        </w:tc>
        <w:tc>
          <w:tcPr>
            <w:tcW w:w="3052" w:type="dxa"/>
            <w:gridSpan w:val="2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PAH (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Poliaromatikhidrokarbon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GC-MS Kalitatif</w:t>
            </w: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GC-MS Kantitatif</w:t>
            </w: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Head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-Space Kalitatif </w:t>
            </w: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Head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-Space Kantitatif</w:t>
            </w: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HPLC Analizleri </w:t>
            </w:r>
          </w:p>
        </w:tc>
        <w:tc>
          <w:tcPr>
            <w:tcW w:w="3052" w:type="dxa"/>
            <w:gridSpan w:val="2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Tüm Malzemeler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(Her bir standart için numune bedeli alınır)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HPLC Kalitatif </w:t>
            </w: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HPLC Kantitatif</w:t>
            </w: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GC/MS Analizleri 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Kromatografik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yöntem geliştirme </w:t>
            </w:r>
          </w:p>
          <w:p w:rsidR="009603BF" w:rsidRPr="00DE5966" w:rsidRDefault="009603BF" w:rsidP="00C74A2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bileşen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HPLC Analizleri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Kromatografik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yöntem geliştirme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Flash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Kromatografi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Analizi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Organik Ve İnorganik Malzemeler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BET Yüzey Alanı Ölçümü 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( Minimum Beş Nokta İçin )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Katı Malzemeler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5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SPEKTROSKOPİ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FT-IR Spektrumu Analizi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Tüm Malzemeler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Raman Spektrumu Analizi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Katı Malzemeler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UV-VIS Dalga Boyu Okuma Analizi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Çözünebilir Tüm Malzemeler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Zeta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Potansiyeli Ölçümü Ve Tane Boyut Dağılımı Analizi 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( 0,6nm-5µm )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Çözünebilir Tüm Malzemeler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Elektrokimyasal Sonda Metodu İle Çözünmüş Oksijen Tayini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Elektriksel İletkenlik Tayini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Ph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Tayini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Elektrokimyasal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Prob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Metodu İle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Florür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Tayini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Klorür Tayini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Seyreltme Ve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Allitiyoüre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İlavesi İle Aşılama Metodu İle N Günden Sonra Biyokimyasal Oksijen İhtiyacının Tayini 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Seyreltilmemiş Numuneler İçin N Günden Sonra Biyokimyasal Oksijen İhtiyacının Tayini 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Soksalet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Ekstraksiyon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Kullanımı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Çalışma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Rotary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Evaporatör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Kullanımı</w:t>
            </w: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( 0-3 saat arası 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5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MANYETİK ALINGANLIK VE ÖZDİRENÇ ÖLÇÜM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Diamanyetik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Ferromanyetik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Paramanyetik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Malzemeler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Manyetik Alınganlık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Öz Direnç Ölçümü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</w:tbl>
    <w:p w:rsidR="009603BF" w:rsidRDefault="009603BF" w:rsidP="009603BF"/>
    <w:p w:rsidR="009603BF" w:rsidRDefault="009603BF" w:rsidP="009603BF">
      <w:r>
        <w:br w:type="page"/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2770"/>
        <w:gridCol w:w="3052"/>
        <w:gridCol w:w="1416"/>
        <w:gridCol w:w="1566"/>
      </w:tblGrid>
      <w:tr w:rsidR="009603BF" w:rsidRPr="00DE5966" w:rsidTr="00C74A21">
        <w:trPr>
          <w:trHeight w:val="20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>ELEKTRON MİKROSKOPU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Taramalı Elektron Mikroskop İncelemesi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Altın, Karbon Kaplama, SEM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Biyolojik örnekler için SEM hazırlık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 ile inceleme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EDS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Geçirmeli Elektron Mikroskop İncelemesi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TEM ile inceleme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Numune Hazırlama, TEM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TEM ile fotoğraf çekimi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Mössbauer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Spektrometresi ile İnceleme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X- ışını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Difraktometresi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analizi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Difraksiyon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Patemi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Çekimi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HÜCRE KÜLTÜRÜ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Primer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Hücre Kültürü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KÜBTAL uzmanları tarafından yapılmaktadır. 15 gün sürelidir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Hücre Kültürü Saatlik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Hücre Kültürü Temel Sarflar Hariç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Hücre Kültürü Temel Sarflar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Hücre Kültürü Günlük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Hücre Kültürü Temel Sarfları Hariç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Hücre Kültürü Temel Sarflar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Dahil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Gerçek Zamanlı Hücre Analiz Sistemi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 Sarf Malzeme ve e-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770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(Sarf Malzeme ve e-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Hariç)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Otomatik Hücre Sayımı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Apoptotik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ve Nekrotik İndeksleme (Hücre Kültürü ve Değerlendirme)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Hoechst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3342/PI/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Annexin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Flous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Sitosantrifüj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Single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veya Mega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Funnel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Poly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Liysin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Lam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Karbondioksit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İnkübatörü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Biyogüvenlik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Kabin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Liyofilizatör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BİYOUYUMLULUK TESTLERİ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Sitotoksisite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Deneyi 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WST-1, MTT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Genotoksisite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Deneyi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comet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Genotoksisite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Deneyi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(Mutasyon Testi)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Ames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Testi)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Genotoksisite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Deneyi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Mikronukleus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Testi, OECD 487)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Kan İle Etkileşim Deneyi 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Agregasyon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Hemoliz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2770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Akut Sistemik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Toksisite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1750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Subakut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Sistemik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Toksisite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Subkronik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Sistemik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Toksisite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4500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İritasyon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ve Derialtı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Raeksiyon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Deri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Sensitizasyon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3250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</w:tbl>
    <w:p w:rsidR="009603BF" w:rsidRDefault="009603BF" w:rsidP="009603BF"/>
    <w:p w:rsidR="009603BF" w:rsidRDefault="009603BF" w:rsidP="009603BF">
      <w:r>
        <w:br w:type="page"/>
      </w:r>
    </w:p>
    <w:p w:rsidR="009603BF" w:rsidRDefault="009603BF" w:rsidP="009603BF"/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2770"/>
        <w:gridCol w:w="3052"/>
        <w:gridCol w:w="1416"/>
        <w:gridCol w:w="1566"/>
      </w:tblGrid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İmplantasyon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 (1-6 Hafta) tavşan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3750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İmplantasyon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Testi (6-12 Hafta) tavşan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İn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Vivo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Akut Göz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İrritasyon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/ Korozyon Testi</w:t>
            </w:r>
          </w:p>
        </w:tc>
        <w:tc>
          <w:tcPr>
            <w:tcW w:w="3052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Çözünebilir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Biyomateryaller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, Metal, Seramik,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Nanopartiküller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, İlaç, Tıbbi cihaz, Gıda Destek Malzemesi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3250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DOKU BİLİMLERİ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Doku Takibi ve Parafine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Bloklama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Formalin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Tespiti ya da Taze Doku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Dekalsifikasyon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Mikrotom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Kesit Alma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Tüm Dokular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Frozen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Kesit Alma (Yalnız Taze ve Tespit Olmamış Dokular 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Tüm Dokular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Hematoksilen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Eozin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Boyama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Trikrom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-Üçlü Boyama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 En az 10 lam çalışmak üzere 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Periodic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Acid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Schiff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Boyama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 En az 10 lam çalışmak üzere 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İmmunoperoksidaz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Test*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4-5 µm Parafin Doku Kesitleri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İmmunofloresan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Test*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4-5 µm Parafin Doku Kesitleri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Histomorfometrik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 xml:space="preserve"> Analiz ve Raporlama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4-5 µm Parafin Doku Kesitleri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Histolojik ve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Histopatolojik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Analiz, Raporlama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4-5 µm Parafin Doku Kesitleri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İmmünohistokimya-histokimya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Metot Geliştirme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Doku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Mikroarray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 Verici Bloktan 2 mm Örnek Alınması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İşaretli alandan 2 mm örnek alımı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Doku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Mikroarray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 Verici Bloktan 1 mm Örnek Alınması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İşaretli alandan 1 mm örnek alımı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Doku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Mikroarray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 Alıcı Boş Blok Hazırlanması ve Örnek Yerleştirilmesi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(50 delik)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Doku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Mikroarray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- Alıcı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Megablok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Hazırlanması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200-500 Delik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Doku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Mikroarray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 Alıcı Bloktan Kesit Alınması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4-5 µm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Doku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Mikroarray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 Mega Bloktan Mega lama Kesit Alınması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4-5 µm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Tümör Biyopsi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Histopatolojik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Sınıflandırma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Tümör Biyopsi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Primer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Hücre Kültürü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Örnekler +4 </w:t>
            </w:r>
            <w:r w:rsidRPr="00DE596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C’de, laboratuvar uzmanları ile görüşme yapılarak getirilmelidir.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Kemoterapitik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İlaç Dirençlilik Testi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(3 farklı ilaç)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-86 </w:t>
            </w:r>
            <w:r w:rsidRPr="00DE596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 Derin Dondurucuda Örnek Saklama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Cihaz kullanım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20 adet 2 ml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ependorf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tüpte ve saklama kutusu ile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Örnekler en fazla 6 ay süreyle saklanır. Süre bitiminde teslim alınmayan örnekler -20 </w:t>
            </w:r>
            <w:r w:rsidRPr="00DE596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C’lik derin dondurucuya alınır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7712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STEREOLOJİ LABORATUVARI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Stereo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investigator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Mikroskop Analizi 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Stereo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investigator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Mikroskop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trHeight w:val="20"/>
        </w:trPr>
        <w:tc>
          <w:tcPr>
            <w:tcW w:w="474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Floresan Mikroskop Kullanımı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</w:tbl>
    <w:p w:rsidR="009603BF" w:rsidRPr="00DE5966" w:rsidRDefault="009603BF" w:rsidP="009603BF"/>
    <w:p w:rsidR="009603BF" w:rsidRDefault="009603BF" w:rsidP="009603BF">
      <w:r>
        <w:br w:type="page"/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823"/>
        <w:gridCol w:w="566"/>
        <w:gridCol w:w="457"/>
        <w:gridCol w:w="1038"/>
        <w:gridCol w:w="11"/>
        <w:gridCol w:w="621"/>
        <w:gridCol w:w="1458"/>
        <w:gridCol w:w="491"/>
        <w:gridCol w:w="76"/>
        <w:gridCol w:w="760"/>
        <w:gridCol w:w="142"/>
        <w:gridCol w:w="1467"/>
        <w:gridCol w:w="105"/>
        <w:gridCol w:w="24"/>
      </w:tblGrid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7915" w:type="dxa"/>
            <w:gridSpan w:val="1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>MOLEKÜLER BİYOLOJİ LABORATUVARI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Elisa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Okuyucu cihaz kullanımı</w:t>
            </w:r>
          </w:p>
        </w:tc>
        <w:tc>
          <w:tcPr>
            <w:tcW w:w="3128" w:type="dxa"/>
            <w:gridSpan w:val="4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Tüm Malzemeler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(5 plakaya kadar)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(10 plakaya kadar)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(10 plaka üzeri)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 TL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(30 plaka üzeri)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Hibridizasyon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Fırını Kullanımı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Q-bit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florometre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* ile analiz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Total RNA miktarı</w:t>
            </w:r>
          </w:p>
        </w:tc>
        <w:tc>
          <w:tcPr>
            <w:tcW w:w="1469" w:type="dxa"/>
            <w:gridSpan w:val="4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Total protein miktarı</w:t>
            </w:r>
          </w:p>
        </w:tc>
        <w:tc>
          <w:tcPr>
            <w:tcW w:w="1469" w:type="dxa"/>
            <w:gridSpan w:val="4"/>
            <w:vMerge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Total DNA Miktarı</w:t>
            </w:r>
          </w:p>
        </w:tc>
        <w:tc>
          <w:tcPr>
            <w:tcW w:w="1469" w:type="dxa"/>
            <w:gridSpan w:val="4"/>
            <w:vMerge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Real Time PCR Deneyi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PCR cihazı Kullanımı**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Real Time cihaz PCR Kullanımı**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RNA- DNA İzolasyonu,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cDNA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Sentezi**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Lüminometre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kullanımı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Sarfsız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cihaz okuma bedeli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7915" w:type="dxa"/>
            <w:gridSpan w:val="1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BİYOTEKNOLOJİ LABORATUVARI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Antimikrobiyal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Aktivite Testi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Agar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difüzyon, 3 tekrarlı)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Tüm malzemeler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ASTM E2149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Standartına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göre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Antimikrobiyal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Aktivite Testi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7915" w:type="dxa"/>
            <w:gridSpan w:val="1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ELEKTROFOREZ VE WESTERN BLOT LABORATUVARI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Elektroforez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SDS PAGE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Elektroforez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Agaroz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jel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Jel Görüntüleme 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İntensity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Ölçümü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Western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Blotlama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Dry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Sistem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7915" w:type="dxa"/>
            <w:gridSpan w:val="1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FLOW SİTOMETRİ LABORATUVARI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Sitometride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Analiz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Sorting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(Hücre Ayrımı)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Flow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Sitometride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Apoptotik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İndeksin Tayini ve Analiz Edilmesi 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DNA Analizi/Hücre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siklusu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(PI) 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Kan Hücrelerinin Yüzey Moleküllerinin Belirlenmesi 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Kan Hücreleri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Kan Hücrelerinin Hücre İçi Moleküllerinin Belirlenmesi 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Kan Hücreleri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7915" w:type="dxa"/>
            <w:gridSpan w:val="1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Hüseyin AYTEMİZ Deneysel </w:t>
            </w:r>
            <w:proofErr w:type="spellStart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Araş</w:t>
            </w:r>
            <w:proofErr w:type="spellEnd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ve</w:t>
            </w:r>
            <w:proofErr w:type="gramEnd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Uyg</w:t>
            </w:r>
            <w:proofErr w:type="spellEnd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Lab</w:t>
            </w:r>
            <w:proofErr w:type="spellEnd"/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Deney Hayvanı Bakımı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(Bakım ücretine ilk 15 günlük karantina süresi eklenecektir.)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Fare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Rat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1,25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Gerbil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1,75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Kobay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1,75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Tavşan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Nekropsi</w:t>
            </w:r>
            <w:proofErr w:type="spellEnd"/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Fare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Rat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Gerbil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Kobay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Tavşan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Ötanazi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Fare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Rat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Gerbil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Kobay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Tavşan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Katı Anestezi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Fare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Rat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Gerbil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Kobay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Tavşan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2846" w:type="dxa"/>
            <w:gridSpan w:val="3"/>
            <w:vMerge w:val="restart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Gaz Anestezi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Fare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Rat</w:t>
            </w:r>
            <w:proofErr w:type="spellEnd"/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Kobay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Tavşan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Ameliyathane Kullanımı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>99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Hayvan Satışı (Fare)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Hayvan Satışı 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Rat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Hayvan Satışı (Tavşan)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Hayvan Satışı (Kobay)</w:t>
            </w:r>
          </w:p>
        </w:tc>
        <w:tc>
          <w:tcPr>
            <w:tcW w:w="3128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Dağıtıma esas değil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7915" w:type="dxa"/>
            <w:gridSpan w:val="1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ÇEVRE ANALİZ LABORATUVARI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Numune Alma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Elektrokimyasal Sonda Metodu İle Çözünmüş Oksijen Tayini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Elektriksel İletkenlik Tayini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Ph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Tayini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Konduktivite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(İletkenlik)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Bulanıklılık</w:t>
            </w:r>
            <w:proofErr w:type="spellEnd"/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Elektrokimyasal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Prob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Metodu İle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Florür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Tayini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Klorür Tayini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Seyreltme Ve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Allitiyoüre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İlavesi İle Aşılama Metodu İle N Günden Sonra Biyokimyasal Oksijen İhtiyacının Tayini (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Boin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Toplam Organik Karbon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Toplam Sertlik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 ve Atık Su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ICP-OES Cihazı Analizleri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 Element/Numune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2-5 Element/Numune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5-10 Element/Numune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11-15 Element/Numune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16-20 Element/Numune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21-30 Element/Numune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31-40 Element/Numune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Hidrür Sistem/Element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Mikrodalga sistemi/Element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TOC Cihazı Analizi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Toplam karbon/numune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İyon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Kromotografi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Analizleri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Nitrit</w:t>
            </w:r>
            <w:proofErr w:type="spellEnd"/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Nitrat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Klorür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Sülfat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Bromür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Florür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Fosfat 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Amonyum 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Sodyum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Kalsiyum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Magnezyum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Lityum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Potasyum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7915" w:type="dxa"/>
            <w:gridSpan w:val="1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PETROL ANALİZ LABORATUVARI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Buhar Basıncı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tr-TR"/>
              </w:rPr>
              <w:t>TS EN 13016-1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Ve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Katkılı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95 Oktan</w:t>
            </w: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 (TS EN 228)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1"/>
          <w:wAfter w:w="24" w:type="dxa"/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Destilasyon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  EN ISO 3405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ISO 3405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ASTM D86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Ve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Katkılı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95 Oktan</w:t>
            </w: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 (TS EN 228)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trHeight w:val="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Yoğunluk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ISO 12185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ISO 12185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ASTM D4052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Ve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Katkılı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95 Oktan</w:t>
            </w: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 (TS EN 228)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Düşük Kükürt Miktarı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ISO 20846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ISO 20846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ASTM D5453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Ve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Katkılı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95 Oktan</w:t>
            </w: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 (TS EN 228)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Görünüş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Lab.İç</w:t>
            </w:r>
            <w:proofErr w:type="spellEnd"/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Metot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Ve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Katkılı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95 Oktan</w:t>
            </w: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 (TS EN 228)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tr-TR"/>
              </w:rPr>
              <w:t>Bakır Şerit Korozyon Testi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2741 EN ISO 2160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ISO 2160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ASTM D130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Ve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Katkılı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95 Oktan</w:t>
            </w: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 (TS EN 228)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tr-TR"/>
              </w:rPr>
              <w:t>Oksidasyon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tr-TR"/>
              </w:rPr>
              <w:t xml:space="preserve"> Kararlığı Testi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2646 EN ISO 7536</w:t>
            </w:r>
          </w:p>
          <w:p w:rsidR="009603BF" w:rsidRPr="00DE5966" w:rsidRDefault="009603BF" w:rsidP="00C74A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ASTM D525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Ve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Katkılı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>Kurşunsuz</w:t>
            </w:r>
            <w:proofErr w:type="spellEnd"/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Benzin 95 Oktan</w:t>
            </w: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 (TS EN 228)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>124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Destilasyon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  EN ISO 3405, ISO 3405, ASTM D86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Kükürt Miktarı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ISO 8754, ISO 8754, ASTM D4294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Düşük Kükürt Miktarı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ISO 20846 ISO 20846, ASTM D5453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Yoğunluk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ISO12185,   ISO12185, ASTM D4052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Bakır Şerit Korozyon Testi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2741 EN ISO 2160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,ISO2160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, ASTM D130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Oksidasyon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 Kararlılığı Testi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ISO 12205, ISO 12205, ASTM D2274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Parlama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Noktası</w:t>
            </w:r>
            <w:proofErr w:type="spellEnd"/>
          </w:p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(Pensky-Martens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de-DE" w:eastAsia="tr-TR"/>
              </w:rPr>
              <w:t>Kapalı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de-DE" w:eastAsia="tr-TR"/>
              </w:rPr>
              <w:t xml:space="preserve"> </w:t>
            </w:r>
            <w:proofErr w:type="spellStart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de-DE" w:eastAsia="tr-TR"/>
              </w:rPr>
              <w:t>kap</w:t>
            </w:r>
            <w:proofErr w:type="spellEnd"/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de-DE" w:eastAsia="tr-TR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ISO 2719, ISO 2719, ASTM D93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Viskozite Tayini (Kinematik)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 xml:space="preserve">TS 1451 EN ISO 3104, ISO 3104, ISO 3105, </w:t>
            </w: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ASTM D445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Soğuk Filtre Tıkanma Noktası (CFPP)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EN 116, EN 116, ASTM D6371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Su Miktarı Tayini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fr-FR" w:eastAsia="tr-TR"/>
              </w:rPr>
              <w:t>TS 6147 EN ISO 12937, ISO 12937, ASTM D6304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Toplam Kirlilik Tayini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TS EN 12662, EN 12662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Akma Noktası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TS 1233 ISO 3016, *ISO 3016, ASTM D97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Bulutlanma Noktası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eastAsia="tr-TR"/>
              </w:rPr>
              <w:t>TS 2834 EN 23015,* ASTMD2500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Cs/>
                <w:iCs/>
                <w:sz w:val="18"/>
                <w:szCs w:val="18"/>
                <w:bdr w:val="none" w:sz="0" w:space="0" w:color="auto" w:frame="1"/>
                <w:lang w:eastAsia="tr-TR"/>
              </w:rPr>
              <w:t>Motorin (TS EN 590+A1)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%35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Danışmanlık Hizmeti (Saat)</w:t>
            </w:r>
          </w:p>
        </w:tc>
        <w:tc>
          <w:tcPr>
            <w:tcW w:w="4076" w:type="dxa"/>
            <w:gridSpan w:val="6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Dağıtımda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"Kurum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imkanları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kullanılmadan"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İlkesi değerlendirilir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Sözleşme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bazlı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Ar-ge hizmeti</w:t>
            </w:r>
          </w:p>
        </w:tc>
        <w:tc>
          <w:tcPr>
            <w:tcW w:w="4076" w:type="dxa"/>
            <w:gridSpan w:val="6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Sözleşme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%64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Kurs, Ders</w:t>
            </w:r>
          </w:p>
        </w:tc>
        <w:tc>
          <w:tcPr>
            <w:tcW w:w="4076" w:type="dxa"/>
            <w:gridSpan w:val="6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Kurum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imkanları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kullanılarak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%64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Kurs, Ders </w:t>
            </w:r>
          </w:p>
        </w:tc>
        <w:tc>
          <w:tcPr>
            <w:tcW w:w="4076" w:type="dxa"/>
            <w:gridSpan w:val="6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Kurum Dışında, Kurum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imkanları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kullanılmadan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Dağıtımda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"Kurum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imkanları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kullanılmadan"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İlkesi değerlendirilir</w:t>
            </w:r>
          </w:p>
        </w:tc>
      </w:tr>
      <w:tr w:rsidR="009603BF" w:rsidRPr="00DE5966" w:rsidTr="00C74A21">
        <w:trPr>
          <w:gridAfter w:val="2"/>
          <w:wAfter w:w="128" w:type="dxa"/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rapor, teknik inceleme</w:t>
            </w:r>
          </w:p>
        </w:tc>
        <w:tc>
          <w:tcPr>
            <w:tcW w:w="4076" w:type="dxa"/>
            <w:gridSpan w:val="6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Kurum Dışına, Kurum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imkanları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kullanılmadan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9603BF" w:rsidRPr="00DE5966" w:rsidRDefault="009603BF" w:rsidP="00C7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Dağıtımda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"Kurum </w:t>
            </w:r>
            <w:proofErr w:type="gramStart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imkanları</w:t>
            </w:r>
            <w:proofErr w:type="gramEnd"/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kullanılmadan"</w:t>
            </w:r>
          </w:p>
          <w:p w:rsidR="009603BF" w:rsidRPr="00DE5966" w:rsidRDefault="009603BF" w:rsidP="00C74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E596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İlkesi değerlendirilir</w:t>
            </w:r>
          </w:p>
        </w:tc>
      </w:tr>
    </w:tbl>
    <w:p w:rsidR="009603BF" w:rsidRPr="00DE5966" w:rsidRDefault="009603BF" w:rsidP="009603B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sectPr w:rsidR="009603BF" w:rsidRPr="00DE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806"/>
    <w:multiLevelType w:val="multilevel"/>
    <w:tmpl w:val="D87230D8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D9237E"/>
    <w:multiLevelType w:val="hybridMultilevel"/>
    <w:tmpl w:val="C65AEC3A"/>
    <w:lvl w:ilvl="0" w:tplc="4E28D9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F"/>
    <w:rsid w:val="003E357D"/>
    <w:rsid w:val="008E0912"/>
    <w:rsid w:val="009603BF"/>
    <w:rsid w:val="00B25C03"/>
    <w:rsid w:val="00C74A21"/>
    <w:rsid w:val="00E64E4F"/>
    <w:rsid w:val="00E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yılmaz</cp:lastModifiedBy>
  <cp:revision>4</cp:revision>
  <dcterms:created xsi:type="dcterms:W3CDTF">2016-03-17T14:03:00Z</dcterms:created>
  <dcterms:modified xsi:type="dcterms:W3CDTF">2016-03-21T08:18:00Z</dcterms:modified>
</cp:coreProperties>
</file>